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A6BFF1" w14:textId="4E3C8AC2" w:rsidR="00600523" w:rsidRDefault="004E0A5F" w:rsidP="00E17E11">
      <w:pPr>
        <w:pBdr>
          <w:top w:val="single" w:sz="4" w:space="1" w:color="auto" w:shadow="1"/>
          <w:left w:val="single" w:sz="4" w:space="4" w:color="auto" w:shadow="1"/>
          <w:bottom w:val="single" w:sz="4" w:space="1" w:color="auto" w:shadow="1"/>
          <w:right w:val="single" w:sz="4" w:space="4" w:color="auto" w:shadow="1"/>
        </w:pBdr>
        <w:spacing w:before="240" w:after="240"/>
        <w:jc w:val="center"/>
        <w:rPr>
          <w:rFonts w:ascii="Univerza Sans Light" w:hAnsi="Univerza Sans Light"/>
        </w:rPr>
      </w:pPr>
      <w:r>
        <w:rPr>
          <w:rFonts w:ascii="Arial" w:hAnsi="Arial" w:cs="Arial"/>
          <w:b/>
          <w:bCs/>
          <w:lang w:val="en-GB"/>
        </w:rPr>
        <w:t>TECHNICAL DOCUMENTATION</w:t>
      </w:r>
    </w:p>
    <w:p w14:paraId="7E8416C8" w14:textId="29A11CA6" w:rsidR="00600523" w:rsidRPr="00151EA1" w:rsidRDefault="00600523" w:rsidP="004E0A5F">
      <w:pPr>
        <w:spacing w:after="0" w:line="240" w:lineRule="auto"/>
        <w:jc w:val="both"/>
        <w:rPr>
          <w:rFonts w:ascii="Arial" w:hAnsi="Arial" w:cs="Arial"/>
          <w:sz w:val="20"/>
          <w:szCs w:val="20"/>
        </w:rPr>
      </w:pPr>
      <w:r>
        <w:rPr>
          <w:rFonts w:ascii="Arial" w:hAnsi="Arial" w:cs="Arial"/>
          <w:sz w:val="20"/>
          <w:szCs w:val="20"/>
          <w:lang w:val="en-GB"/>
        </w:rPr>
        <w:t>The contracting authority determines the requirements that the tenderer is required to meet in the contract awarding process in the form of the technical characteristics defined in detail below. Based on the technical characteristics, the contracting authority will determine whether the tendered lease meets the relevant requirements.</w:t>
      </w:r>
    </w:p>
    <w:p w14:paraId="79543BE0" w14:textId="77777777" w:rsidR="00600523" w:rsidRPr="00151EA1" w:rsidRDefault="00600523" w:rsidP="004E0A5F">
      <w:pPr>
        <w:spacing w:after="0" w:line="240" w:lineRule="auto"/>
        <w:jc w:val="both"/>
        <w:rPr>
          <w:rFonts w:ascii="Arial" w:hAnsi="Arial" w:cs="Arial"/>
          <w:sz w:val="20"/>
          <w:szCs w:val="20"/>
        </w:rPr>
      </w:pPr>
    </w:p>
    <w:p w14:paraId="15F09552" w14:textId="0E0DC3FB" w:rsidR="004E0A5F" w:rsidRPr="00151EA1" w:rsidRDefault="004E0A5F" w:rsidP="004E0A5F">
      <w:pPr>
        <w:spacing w:after="0" w:line="240" w:lineRule="auto"/>
        <w:jc w:val="both"/>
        <w:rPr>
          <w:rFonts w:ascii="Arial" w:hAnsi="Arial" w:cs="Arial"/>
          <w:sz w:val="20"/>
          <w:szCs w:val="20"/>
        </w:rPr>
      </w:pPr>
      <w:r>
        <w:rPr>
          <w:rFonts w:ascii="Arial" w:hAnsi="Arial" w:cs="Arial"/>
          <w:sz w:val="20"/>
          <w:szCs w:val="20"/>
          <w:lang w:val="en-GB"/>
        </w:rPr>
        <w:t xml:space="preserve">The contracting authority is ordering Turnitin – Feedback Studio and Turnitin Originality software with technical support for a period of 4 years. The tenderer undertakes to provide the contracting authority with the latest updates of the stated software throughout the contractual relationship. </w:t>
      </w:r>
    </w:p>
    <w:p w14:paraId="499D1F77" w14:textId="77777777" w:rsidR="004E0A5F" w:rsidRPr="00151EA1" w:rsidRDefault="004E0A5F" w:rsidP="004E0A5F">
      <w:pPr>
        <w:spacing w:after="0" w:line="240" w:lineRule="auto"/>
        <w:jc w:val="both"/>
        <w:rPr>
          <w:rFonts w:ascii="Arial" w:hAnsi="Arial" w:cs="Arial"/>
          <w:sz w:val="20"/>
          <w:szCs w:val="20"/>
        </w:rPr>
      </w:pPr>
    </w:p>
    <w:p w14:paraId="54925611" w14:textId="61D01A38" w:rsidR="004E0A5F" w:rsidRPr="00151EA1" w:rsidRDefault="004E0A5F" w:rsidP="004E0A5F">
      <w:pPr>
        <w:pStyle w:val="ListParagraph"/>
        <w:numPr>
          <w:ilvl w:val="0"/>
          <w:numId w:val="35"/>
        </w:numPr>
        <w:spacing w:after="0" w:line="240" w:lineRule="auto"/>
        <w:jc w:val="both"/>
        <w:rPr>
          <w:rFonts w:ascii="Arial" w:hAnsi="Arial" w:cs="Arial"/>
          <w:b/>
          <w:bCs/>
          <w:i/>
          <w:iCs/>
          <w:sz w:val="20"/>
          <w:szCs w:val="20"/>
        </w:rPr>
      </w:pPr>
      <w:r>
        <w:rPr>
          <w:rFonts w:ascii="Arial" w:hAnsi="Arial" w:cs="Arial"/>
          <w:b/>
          <w:bCs/>
          <w:i/>
          <w:iCs/>
          <w:sz w:val="20"/>
          <w:szCs w:val="20"/>
          <w:lang w:val="en-GB"/>
        </w:rPr>
        <w:t>Technical documentation</w:t>
      </w:r>
    </w:p>
    <w:p w14:paraId="2BCCE64F" w14:textId="79ABF2E6" w:rsidR="004E0A5F" w:rsidRPr="00151EA1" w:rsidRDefault="004E0A5F" w:rsidP="004E0A5F">
      <w:pPr>
        <w:spacing w:after="0" w:line="240" w:lineRule="auto"/>
        <w:jc w:val="both"/>
        <w:rPr>
          <w:rFonts w:ascii="Arial" w:hAnsi="Arial" w:cs="Arial"/>
          <w:sz w:val="20"/>
          <w:szCs w:val="20"/>
        </w:rPr>
      </w:pPr>
      <w:r>
        <w:rPr>
          <w:rFonts w:ascii="Arial" w:hAnsi="Arial" w:cs="Arial"/>
          <w:sz w:val="20"/>
          <w:szCs w:val="20"/>
          <w:lang w:val="en-GB"/>
        </w:rPr>
        <w:t xml:space="preserve">The contract comprises: </w:t>
      </w:r>
    </w:p>
    <w:p w14:paraId="6EAC2283" w14:textId="77777777" w:rsidR="004E0A5F" w:rsidRPr="00151EA1" w:rsidRDefault="004E0A5F" w:rsidP="004E0A5F">
      <w:pPr>
        <w:pStyle w:val="ListParagraph"/>
        <w:numPr>
          <w:ilvl w:val="0"/>
          <w:numId w:val="34"/>
        </w:numPr>
        <w:spacing w:after="0" w:line="240" w:lineRule="auto"/>
        <w:jc w:val="both"/>
        <w:rPr>
          <w:rFonts w:ascii="Arial" w:hAnsi="Arial" w:cs="Arial"/>
          <w:bCs/>
          <w:sz w:val="20"/>
          <w:szCs w:val="20"/>
        </w:rPr>
      </w:pPr>
      <w:r>
        <w:rPr>
          <w:rFonts w:ascii="Arial" w:hAnsi="Arial" w:cs="Arial"/>
          <w:sz w:val="20"/>
          <w:szCs w:val="20"/>
          <w:lang w:val="en-GB"/>
        </w:rPr>
        <w:t>Turnitin Feedback Studio (a tool for detecting plagiarism and grading student essays);</w:t>
      </w:r>
    </w:p>
    <w:p w14:paraId="5CB4F62C" w14:textId="77777777" w:rsidR="004E0A5F" w:rsidRPr="00151EA1" w:rsidRDefault="004E0A5F" w:rsidP="004E0A5F">
      <w:pPr>
        <w:pStyle w:val="ListParagraph"/>
        <w:numPr>
          <w:ilvl w:val="0"/>
          <w:numId w:val="34"/>
        </w:numPr>
        <w:spacing w:after="0" w:line="240" w:lineRule="auto"/>
        <w:jc w:val="both"/>
        <w:rPr>
          <w:rFonts w:ascii="Arial" w:hAnsi="Arial" w:cs="Arial"/>
          <w:sz w:val="20"/>
          <w:szCs w:val="20"/>
        </w:rPr>
      </w:pPr>
      <w:r>
        <w:rPr>
          <w:rFonts w:ascii="Arial" w:hAnsi="Arial" w:cs="Arial"/>
          <w:sz w:val="20"/>
          <w:szCs w:val="20"/>
          <w:lang w:val="en-GB"/>
        </w:rPr>
        <w:t>Turnitin Originality (a tool for detecting the use of artificial intelligence and other academic misconduct)</w:t>
      </w:r>
    </w:p>
    <w:p w14:paraId="2554D61F" w14:textId="77777777" w:rsidR="004E0A5F" w:rsidRPr="00151EA1" w:rsidRDefault="004E0A5F" w:rsidP="004E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rPr>
      </w:pPr>
    </w:p>
    <w:p w14:paraId="42A71876" w14:textId="77777777" w:rsidR="004E0A5F" w:rsidRPr="00151EA1" w:rsidRDefault="004E0A5F" w:rsidP="004E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rPr>
      </w:pPr>
      <w:r>
        <w:rPr>
          <w:rFonts w:ascii="Arial" w:hAnsi="Arial" w:cs="Arial"/>
          <w:sz w:val="20"/>
          <w:szCs w:val="20"/>
          <w:lang w:val="en-GB"/>
        </w:rPr>
        <w:t>Turnitin Feedback Studio, including Turnitin Originality, offers a solution for academic integrity and helps institutions to detect plagiarism by searching the web and their own databases. The tool generates a customised similarity report highlighting matches found and uses patented technology to compare submitted work against both its own database of over 1.9 billion student assignments and electronic content, including articles from reputable journals and open source resources.</w:t>
      </w:r>
    </w:p>
    <w:p w14:paraId="1F623F5C" w14:textId="77777777" w:rsidR="004E0A5F" w:rsidRPr="00151EA1" w:rsidRDefault="004E0A5F" w:rsidP="004E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rPr>
      </w:pPr>
    </w:p>
    <w:p w14:paraId="172573C2" w14:textId="77777777" w:rsidR="004E0A5F" w:rsidRPr="00151EA1" w:rsidRDefault="004E0A5F" w:rsidP="004E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rPr>
      </w:pPr>
      <w:r>
        <w:rPr>
          <w:rFonts w:ascii="Arial" w:hAnsi="Arial" w:cs="Arial"/>
          <w:sz w:val="20"/>
          <w:szCs w:val="20"/>
          <w:lang w:val="en-GB"/>
        </w:rPr>
        <w:t xml:space="preserve">Turnitin also includes the discovery of content (Originality) created by artificial intelligence (AI), which enables automatic analysis of submitted assignments. The AI content checker shows the percentage of a document that could have been generated using AI and highlights segments of text written with AI tools. </w:t>
      </w:r>
    </w:p>
    <w:p w14:paraId="12D689F5" w14:textId="77777777" w:rsidR="004E0A5F" w:rsidRPr="00151EA1" w:rsidRDefault="004E0A5F" w:rsidP="004E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rPr>
      </w:pPr>
    </w:p>
    <w:p w14:paraId="4B77437C" w14:textId="77777777" w:rsidR="004E0A5F" w:rsidRPr="00151EA1" w:rsidRDefault="004E0A5F" w:rsidP="004E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rPr>
      </w:pPr>
      <w:r>
        <w:rPr>
          <w:rFonts w:ascii="Arial" w:hAnsi="Arial" w:cs="Arial"/>
          <w:sz w:val="20"/>
          <w:szCs w:val="20"/>
          <w:lang w:val="en-GB"/>
        </w:rPr>
        <w:t xml:space="preserve">Turnitin is accessible via a web interface and integrates with standard Learning Management Systems (LMS) for ease of use. </w:t>
      </w:r>
    </w:p>
    <w:p w14:paraId="3964D0D3" w14:textId="77777777" w:rsidR="004E0A5F" w:rsidRPr="00151EA1" w:rsidRDefault="004E0A5F" w:rsidP="004E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rPr>
      </w:pPr>
    </w:p>
    <w:p w14:paraId="6BAC1441" w14:textId="77777777" w:rsidR="004E0A5F" w:rsidRPr="00151EA1" w:rsidRDefault="004E0A5F" w:rsidP="004E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rPr>
      </w:pPr>
      <w:r>
        <w:rPr>
          <w:rFonts w:ascii="Arial" w:hAnsi="Arial" w:cs="Arial"/>
          <w:sz w:val="20"/>
          <w:szCs w:val="20"/>
          <w:lang w:val="en-GB"/>
        </w:rPr>
        <w:t>An annual subscription to Turnitin includes unlimited access to free videos and documentation on how to use the tool, for both educators and students.</w:t>
      </w:r>
    </w:p>
    <w:p w14:paraId="44D5E5C4" w14:textId="77777777" w:rsidR="004E0A5F" w:rsidRPr="00151EA1" w:rsidRDefault="004E0A5F" w:rsidP="004E0A5F">
      <w:pPr>
        <w:spacing w:after="0" w:line="240" w:lineRule="auto"/>
        <w:jc w:val="both"/>
        <w:rPr>
          <w:rFonts w:ascii="Arial" w:hAnsi="Arial" w:cs="Arial"/>
          <w:sz w:val="20"/>
          <w:szCs w:val="20"/>
        </w:rPr>
      </w:pPr>
    </w:p>
    <w:p w14:paraId="5CDC6E63" w14:textId="6D2C54E7" w:rsidR="004E0A5F" w:rsidRPr="00151EA1" w:rsidRDefault="004E0A5F" w:rsidP="004E0A5F">
      <w:pPr>
        <w:spacing w:after="0" w:line="240" w:lineRule="auto"/>
        <w:jc w:val="both"/>
        <w:rPr>
          <w:rFonts w:ascii="Arial" w:hAnsi="Arial" w:cs="Arial"/>
          <w:sz w:val="20"/>
          <w:szCs w:val="20"/>
        </w:rPr>
      </w:pPr>
      <w:r>
        <w:rPr>
          <w:rFonts w:ascii="Arial" w:hAnsi="Arial" w:cs="Arial"/>
          <w:sz w:val="20"/>
          <w:szCs w:val="20"/>
          <w:lang w:val="en-GB"/>
        </w:rPr>
        <w:t>The tenderer will enable the contracting authority to obtain statistics on use from the website for administration and monitoring of licences, which will indicate the following:</w:t>
      </w:r>
    </w:p>
    <w:p w14:paraId="0F83B22C" w14:textId="77777777" w:rsidR="004E0A5F" w:rsidRPr="00151EA1" w:rsidRDefault="004E0A5F" w:rsidP="004E0A5F">
      <w:pPr>
        <w:pStyle w:val="ListParagraph"/>
        <w:numPr>
          <w:ilvl w:val="0"/>
          <w:numId w:val="34"/>
        </w:numPr>
        <w:spacing w:after="0" w:line="240" w:lineRule="auto"/>
        <w:jc w:val="both"/>
        <w:rPr>
          <w:rFonts w:ascii="Arial" w:hAnsi="Arial" w:cs="Arial"/>
          <w:bCs/>
          <w:sz w:val="20"/>
          <w:szCs w:val="20"/>
        </w:rPr>
      </w:pPr>
      <w:r>
        <w:rPr>
          <w:rFonts w:ascii="Arial" w:hAnsi="Arial" w:cs="Arial"/>
          <w:sz w:val="20"/>
          <w:szCs w:val="20"/>
          <w:lang w:val="en-GB"/>
        </w:rPr>
        <w:t>Number of total use of licences,</w:t>
      </w:r>
    </w:p>
    <w:p w14:paraId="4A56EC2B" w14:textId="77777777" w:rsidR="004E0A5F" w:rsidRPr="00151EA1" w:rsidRDefault="004E0A5F" w:rsidP="004E0A5F">
      <w:pPr>
        <w:pStyle w:val="ListParagraph"/>
        <w:numPr>
          <w:ilvl w:val="0"/>
          <w:numId w:val="34"/>
        </w:numPr>
        <w:spacing w:after="0" w:line="240" w:lineRule="auto"/>
        <w:jc w:val="both"/>
        <w:rPr>
          <w:rFonts w:ascii="Arial" w:hAnsi="Arial" w:cs="Arial"/>
          <w:bCs/>
          <w:sz w:val="20"/>
          <w:szCs w:val="20"/>
        </w:rPr>
      </w:pPr>
      <w:r>
        <w:rPr>
          <w:rFonts w:ascii="Arial" w:hAnsi="Arial" w:cs="Arial"/>
          <w:sz w:val="20"/>
          <w:szCs w:val="20"/>
          <w:lang w:val="en-GB"/>
        </w:rPr>
        <w:t>Number of licence uses by individual client,</w:t>
      </w:r>
    </w:p>
    <w:p w14:paraId="03AF1194" w14:textId="77777777" w:rsidR="004E0A5F" w:rsidRPr="00151EA1" w:rsidRDefault="004E0A5F" w:rsidP="004E0A5F">
      <w:pPr>
        <w:pStyle w:val="ListParagraph"/>
        <w:numPr>
          <w:ilvl w:val="0"/>
          <w:numId w:val="34"/>
        </w:numPr>
        <w:spacing w:after="0" w:line="240" w:lineRule="auto"/>
        <w:jc w:val="both"/>
        <w:rPr>
          <w:rFonts w:ascii="Arial" w:hAnsi="Arial" w:cs="Arial"/>
          <w:bCs/>
          <w:sz w:val="20"/>
          <w:szCs w:val="20"/>
        </w:rPr>
      </w:pPr>
      <w:r>
        <w:rPr>
          <w:rFonts w:ascii="Arial" w:hAnsi="Arial" w:cs="Arial"/>
          <w:sz w:val="20"/>
          <w:szCs w:val="20"/>
          <w:lang w:val="en-GB"/>
        </w:rPr>
        <w:t>Number of licence uses by individual functionality by individual client,</w:t>
      </w:r>
    </w:p>
    <w:p w14:paraId="6E421A14" w14:textId="77777777" w:rsidR="004E0A5F" w:rsidRPr="00151EA1" w:rsidRDefault="004E0A5F" w:rsidP="004E0A5F">
      <w:pPr>
        <w:pStyle w:val="ListParagraph"/>
        <w:numPr>
          <w:ilvl w:val="0"/>
          <w:numId w:val="34"/>
        </w:numPr>
        <w:spacing w:after="0" w:line="240" w:lineRule="auto"/>
        <w:jc w:val="both"/>
        <w:rPr>
          <w:rFonts w:ascii="Arial" w:hAnsi="Arial" w:cs="Arial"/>
          <w:bCs/>
          <w:sz w:val="20"/>
          <w:szCs w:val="20"/>
        </w:rPr>
      </w:pPr>
      <w:r>
        <w:rPr>
          <w:rFonts w:ascii="Arial" w:hAnsi="Arial" w:cs="Arial"/>
          <w:sz w:val="20"/>
          <w:szCs w:val="20"/>
          <w:lang w:val="en-GB"/>
        </w:rPr>
        <w:t xml:space="preserve">Total number of licence uses by individual functionality. </w:t>
      </w:r>
    </w:p>
    <w:p w14:paraId="78EF5DC2" w14:textId="77777777" w:rsidR="004E0A5F" w:rsidRPr="00151EA1" w:rsidRDefault="004E0A5F" w:rsidP="004E0A5F">
      <w:pPr>
        <w:spacing w:after="0" w:line="240" w:lineRule="auto"/>
        <w:jc w:val="both"/>
        <w:rPr>
          <w:rFonts w:ascii="Arial" w:hAnsi="Arial" w:cs="Arial"/>
          <w:sz w:val="20"/>
          <w:szCs w:val="20"/>
        </w:rPr>
      </w:pPr>
    </w:p>
    <w:p w14:paraId="11ECDC48" w14:textId="126C8C85" w:rsidR="004E0A5F" w:rsidRPr="00151EA1" w:rsidRDefault="004E0A5F" w:rsidP="004E0A5F">
      <w:pPr>
        <w:spacing w:after="0" w:line="240" w:lineRule="auto"/>
        <w:jc w:val="both"/>
        <w:rPr>
          <w:rFonts w:ascii="Arial" w:hAnsi="Arial" w:cs="Arial"/>
          <w:sz w:val="20"/>
          <w:szCs w:val="20"/>
        </w:rPr>
      </w:pPr>
      <w:r>
        <w:rPr>
          <w:rFonts w:ascii="Arial" w:hAnsi="Arial" w:cs="Arial"/>
          <w:sz w:val="20"/>
          <w:szCs w:val="20"/>
          <w:lang w:val="en-GB"/>
        </w:rPr>
        <w:t>The tenderer will also produce a usage report twice a year and share it with the contracting authority. Based on the report produced, the contracting authority will decide during the year whether additional training for users is necessary. If the amount of usage increases (or decreases), the contracting authority reserves the right to increase or decrease the amount of leased licences once a year.</w:t>
      </w:r>
    </w:p>
    <w:p w14:paraId="46CB72EC" w14:textId="77777777" w:rsidR="004E0A5F" w:rsidRPr="00151EA1" w:rsidRDefault="004E0A5F" w:rsidP="004E0A5F">
      <w:pPr>
        <w:spacing w:after="0" w:line="240" w:lineRule="auto"/>
        <w:jc w:val="both"/>
        <w:rPr>
          <w:rFonts w:ascii="Arial" w:hAnsi="Arial" w:cs="Arial"/>
          <w:sz w:val="20"/>
          <w:szCs w:val="20"/>
        </w:rPr>
      </w:pPr>
    </w:p>
    <w:p w14:paraId="0604AD7E" w14:textId="16984958" w:rsidR="004E0A5F" w:rsidRPr="00151EA1" w:rsidRDefault="004E0A5F" w:rsidP="004E0A5F">
      <w:pPr>
        <w:pStyle w:val="Default"/>
        <w:jc w:val="both"/>
        <w:rPr>
          <w:rFonts w:ascii="Arial" w:hAnsi="Arial" w:cs="Arial"/>
          <w:sz w:val="20"/>
          <w:szCs w:val="20"/>
        </w:rPr>
      </w:pPr>
      <w:r>
        <w:rPr>
          <w:rFonts w:ascii="Arial" w:hAnsi="Arial" w:cs="Arial"/>
          <w:sz w:val="20"/>
          <w:szCs w:val="20"/>
          <w:lang w:val="en-GB"/>
        </w:rPr>
        <w:t>The tenderer will provide at least one online training session each year during the term of the contract, at the beginning of the academic year (date of the event to be agreed), for different user profiles:</w:t>
      </w:r>
    </w:p>
    <w:p w14:paraId="7C806182" w14:textId="77777777" w:rsidR="004E0A5F" w:rsidRPr="00151EA1" w:rsidRDefault="004E0A5F" w:rsidP="004E0A5F">
      <w:pPr>
        <w:pStyle w:val="ListParagraph"/>
        <w:numPr>
          <w:ilvl w:val="0"/>
          <w:numId w:val="34"/>
        </w:numPr>
        <w:spacing w:after="0" w:line="240" w:lineRule="auto"/>
        <w:jc w:val="both"/>
        <w:rPr>
          <w:rFonts w:ascii="Arial" w:hAnsi="Arial" w:cs="Arial"/>
          <w:bCs/>
          <w:sz w:val="20"/>
          <w:szCs w:val="20"/>
        </w:rPr>
      </w:pPr>
      <w:r>
        <w:rPr>
          <w:rFonts w:ascii="Arial" w:hAnsi="Arial" w:cs="Arial"/>
          <w:sz w:val="20"/>
          <w:szCs w:val="20"/>
          <w:lang w:val="en-GB"/>
        </w:rPr>
        <w:t>Students,</w:t>
      </w:r>
    </w:p>
    <w:p w14:paraId="6429B4E8" w14:textId="77777777" w:rsidR="004E0A5F" w:rsidRPr="00151EA1" w:rsidRDefault="004E0A5F" w:rsidP="004E0A5F">
      <w:pPr>
        <w:pStyle w:val="ListParagraph"/>
        <w:numPr>
          <w:ilvl w:val="0"/>
          <w:numId w:val="34"/>
        </w:numPr>
        <w:spacing w:after="0" w:line="240" w:lineRule="auto"/>
        <w:jc w:val="both"/>
        <w:rPr>
          <w:rFonts w:ascii="Arial" w:hAnsi="Arial" w:cs="Arial"/>
          <w:bCs/>
          <w:sz w:val="20"/>
          <w:szCs w:val="20"/>
        </w:rPr>
      </w:pPr>
      <w:r>
        <w:rPr>
          <w:rFonts w:ascii="Arial" w:hAnsi="Arial" w:cs="Arial"/>
          <w:sz w:val="20"/>
          <w:szCs w:val="20"/>
          <w:lang w:val="en-GB"/>
        </w:rPr>
        <w:t>Administrators,</w:t>
      </w:r>
    </w:p>
    <w:p w14:paraId="2F0E0BB6" w14:textId="77777777" w:rsidR="004E0A5F" w:rsidRPr="00151EA1" w:rsidRDefault="004E0A5F" w:rsidP="004E0A5F">
      <w:pPr>
        <w:pStyle w:val="ListParagraph"/>
        <w:numPr>
          <w:ilvl w:val="0"/>
          <w:numId w:val="34"/>
        </w:numPr>
        <w:spacing w:after="0" w:line="240" w:lineRule="auto"/>
        <w:jc w:val="both"/>
        <w:rPr>
          <w:rFonts w:ascii="Arial" w:hAnsi="Arial" w:cs="Arial"/>
          <w:bCs/>
          <w:sz w:val="20"/>
          <w:szCs w:val="20"/>
        </w:rPr>
      </w:pPr>
      <w:r>
        <w:rPr>
          <w:rFonts w:ascii="Arial" w:hAnsi="Arial" w:cs="Arial"/>
          <w:sz w:val="20"/>
          <w:szCs w:val="20"/>
          <w:lang w:val="en-GB"/>
        </w:rPr>
        <w:t xml:space="preserve">Teachers. </w:t>
      </w:r>
    </w:p>
    <w:p w14:paraId="48E42061" w14:textId="77777777" w:rsidR="004E0A5F" w:rsidRPr="00151EA1" w:rsidRDefault="004E0A5F" w:rsidP="004E0A5F">
      <w:pPr>
        <w:pStyle w:val="Default"/>
        <w:jc w:val="both"/>
        <w:rPr>
          <w:rFonts w:ascii="Arial" w:hAnsi="Arial" w:cs="Arial"/>
          <w:sz w:val="20"/>
          <w:szCs w:val="20"/>
        </w:rPr>
      </w:pPr>
    </w:p>
    <w:p w14:paraId="53938E57" w14:textId="77777777" w:rsidR="009777D5" w:rsidRPr="00151EA1" w:rsidRDefault="009777D5" w:rsidP="009777D5">
      <w:pPr>
        <w:pStyle w:val="ListParagraph"/>
        <w:numPr>
          <w:ilvl w:val="0"/>
          <w:numId w:val="35"/>
        </w:numPr>
        <w:spacing w:after="0" w:line="240" w:lineRule="auto"/>
        <w:jc w:val="both"/>
        <w:rPr>
          <w:rFonts w:ascii="Arial" w:hAnsi="Arial" w:cs="Arial"/>
          <w:b/>
          <w:bCs/>
          <w:i/>
          <w:iCs/>
          <w:sz w:val="20"/>
          <w:szCs w:val="20"/>
        </w:rPr>
      </w:pPr>
      <w:r>
        <w:rPr>
          <w:rFonts w:ascii="Arial" w:hAnsi="Arial" w:cs="Arial"/>
          <w:b/>
          <w:bCs/>
          <w:i/>
          <w:iCs/>
          <w:sz w:val="20"/>
          <w:szCs w:val="20"/>
          <w:lang w:val="en-GB"/>
        </w:rPr>
        <w:t>Scope and method of standard maintenance</w:t>
      </w:r>
    </w:p>
    <w:p w14:paraId="197FB6C6" w14:textId="77777777" w:rsidR="009777D5" w:rsidRPr="00151EA1" w:rsidRDefault="009777D5" w:rsidP="004E0A5F">
      <w:pPr>
        <w:pStyle w:val="Default"/>
        <w:jc w:val="both"/>
        <w:rPr>
          <w:rFonts w:ascii="Arial" w:hAnsi="Arial" w:cs="Arial"/>
          <w:sz w:val="20"/>
          <w:szCs w:val="20"/>
        </w:rPr>
      </w:pPr>
    </w:p>
    <w:p w14:paraId="72BB0C37" w14:textId="65AF713E" w:rsidR="004E0A5F" w:rsidRPr="00151EA1" w:rsidRDefault="004E0A5F" w:rsidP="004E0A5F">
      <w:pPr>
        <w:pStyle w:val="Default"/>
        <w:jc w:val="both"/>
        <w:rPr>
          <w:rFonts w:ascii="Arial" w:hAnsi="Arial" w:cs="Arial"/>
          <w:sz w:val="20"/>
          <w:szCs w:val="20"/>
        </w:rPr>
      </w:pPr>
      <w:r>
        <w:rPr>
          <w:rFonts w:ascii="Arial" w:hAnsi="Arial" w:cs="Arial"/>
          <w:sz w:val="20"/>
          <w:szCs w:val="20"/>
          <w:lang w:val="en-GB"/>
        </w:rPr>
        <w:t xml:space="preserve">The tenderer shall provide the contracting authority’s users with 24/7 technical support, via email, telephone or an online form. The contracting authority requires the tenderer to respond to requests within the response time set out in the table below. </w:t>
      </w:r>
    </w:p>
    <w:p w14:paraId="3271A889" w14:textId="77777777" w:rsidR="00BC2866" w:rsidRPr="00151EA1" w:rsidRDefault="00BC2866" w:rsidP="004E0A5F">
      <w:pPr>
        <w:pStyle w:val="Default"/>
        <w:jc w:val="both"/>
        <w:rPr>
          <w:rFonts w:ascii="Arial" w:hAnsi="Arial" w:cs="Arial"/>
          <w:sz w:val="20"/>
          <w:szCs w:val="20"/>
        </w:rPr>
      </w:pPr>
    </w:p>
    <w:p w14:paraId="37C6ACA9" w14:textId="77777777" w:rsidR="00BC2866" w:rsidRPr="00151EA1" w:rsidRDefault="00BC2866" w:rsidP="004E0A5F">
      <w:pPr>
        <w:pStyle w:val="Default"/>
        <w:jc w:val="both"/>
        <w:rPr>
          <w:rFonts w:ascii="Arial" w:hAnsi="Arial" w:cs="Arial"/>
          <w:sz w:val="20"/>
          <w:szCs w:val="20"/>
        </w:rPr>
      </w:pPr>
    </w:p>
    <w:p w14:paraId="3A1623BB" w14:textId="77777777" w:rsidR="004E0A5F" w:rsidRPr="00151EA1" w:rsidRDefault="004E0A5F" w:rsidP="004E0A5F">
      <w:pPr>
        <w:pStyle w:val="Default"/>
        <w:jc w:val="both"/>
        <w:rPr>
          <w:rFonts w:ascii="Arial" w:hAnsi="Arial" w:cs="Arial"/>
          <w:sz w:val="20"/>
          <w:szCs w:val="20"/>
        </w:rPr>
      </w:pPr>
    </w:p>
    <w:tbl>
      <w:tblPr>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289"/>
        <w:gridCol w:w="3708"/>
        <w:gridCol w:w="1553"/>
        <w:gridCol w:w="1512"/>
      </w:tblGrid>
      <w:tr w:rsidR="004E0A5F" w:rsidRPr="00151EA1" w14:paraId="7A7A1756" w14:textId="77777777" w:rsidTr="002038CB">
        <w:tc>
          <w:tcPr>
            <w:tcW w:w="1263" w:type="pct"/>
            <w:shd w:val="clear" w:color="auto" w:fill="auto"/>
          </w:tcPr>
          <w:p w14:paraId="7E65810A" w14:textId="77777777" w:rsidR="004E0A5F" w:rsidRPr="00151EA1" w:rsidRDefault="004E0A5F" w:rsidP="002038CB">
            <w:pPr>
              <w:widowControl w:val="0"/>
              <w:contextualSpacing/>
              <w:jc w:val="both"/>
              <w:rPr>
                <w:rFonts w:ascii="Arial" w:eastAsia="Calibri" w:hAnsi="Arial" w:cs="Arial"/>
                <w:b/>
                <w:bCs/>
                <w:iCs/>
                <w:sz w:val="20"/>
                <w:szCs w:val="20"/>
              </w:rPr>
            </w:pPr>
            <w:r>
              <w:rPr>
                <w:rFonts w:ascii="Arial" w:eastAsia="Calibri" w:hAnsi="Arial" w:cs="Arial"/>
                <w:b/>
                <w:bCs/>
                <w:sz w:val="20"/>
                <w:szCs w:val="20"/>
                <w:lang w:val="en-GB"/>
              </w:rPr>
              <w:t>Category of error</w:t>
            </w:r>
          </w:p>
        </w:tc>
        <w:tc>
          <w:tcPr>
            <w:tcW w:w="2046" w:type="pct"/>
            <w:shd w:val="clear" w:color="auto" w:fill="auto"/>
          </w:tcPr>
          <w:p w14:paraId="1714611C" w14:textId="77777777" w:rsidR="004E0A5F" w:rsidRPr="00151EA1" w:rsidRDefault="004E0A5F" w:rsidP="002038CB">
            <w:pPr>
              <w:widowControl w:val="0"/>
              <w:contextualSpacing/>
              <w:jc w:val="both"/>
              <w:rPr>
                <w:rFonts w:ascii="Arial" w:eastAsia="Calibri" w:hAnsi="Arial" w:cs="Arial"/>
                <w:b/>
                <w:bCs/>
                <w:sz w:val="20"/>
                <w:szCs w:val="20"/>
              </w:rPr>
            </w:pPr>
            <w:r>
              <w:rPr>
                <w:rFonts w:ascii="Arial" w:eastAsia="Calibri" w:hAnsi="Arial" w:cs="Arial"/>
                <w:b/>
                <w:bCs/>
                <w:sz w:val="20"/>
                <w:szCs w:val="20"/>
                <w:lang w:val="en-GB"/>
              </w:rPr>
              <w:t>Description of error</w:t>
            </w:r>
          </w:p>
        </w:tc>
        <w:tc>
          <w:tcPr>
            <w:tcW w:w="857" w:type="pct"/>
            <w:shd w:val="clear" w:color="auto" w:fill="auto"/>
          </w:tcPr>
          <w:p w14:paraId="03DE280C" w14:textId="77777777" w:rsidR="004E0A5F" w:rsidRPr="00151EA1" w:rsidRDefault="004E0A5F" w:rsidP="002038CB">
            <w:pPr>
              <w:widowControl w:val="0"/>
              <w:contextualSpacing/>
              <w:jc w:val="both"/>
              <w:rPr>
                <w:rFonts w:ascii="Arial" w:eastAsia="Calibri" w:hAnsi="Arial" w:cs="Arial"/>
                <w:b/>
                <w:bCs/>
                <w:sz w:val="20"/>
                <w:szCs w:val="20"/>
              </w:rPr>
            </w:pPr>
            <w:r>
              <w:rPr>
                <w:rFonts w:ascii="Arial" w:eastAsia="Calibri" w:hAnsi="Arial" w:cs="Arial"/>
                <w:b/>
                <w:bCs/>
                <w:sz w:val="20"/>
                <w:szCs w:val="20"/>
                <w:lang w:val="en-GB"/>
              </w:rPr>
              <w:t>Response time</w:t>
            </w:r>
          </w:p>
        </w:tc>
        <w:tc>
          <w:tcPr>
            <w:tcW w:w="834" w:type="pct"/>
            <w:shd w:val="clear" w:color="auto" w:fill="auto"/>
          </w:tcPr>
          <w:p w14:paraId="7CB302A9" w14:textId="77777777" w:rsidR="004E0A5F" w:rsidRPr="00151EA1" w:rsidRDefault="004E0A5F" w:rsidP="002038CB">
            <w:pPr>
              <w:widowControl w:val="0"/>
              <w:contextualSpacing/>
              <w:jc w:val="both"/>
              <w:rPr>
                <w:rFonts w:ascii="Arial" w:eastAsia="Calibri" w:hAnsi="Arial" w:cs="Arial"/>
                <w:b/>
                <w:bCs/>
                <w:sz w:val="20"/>
                <w:szCs w:val="20"/>
              </w:rPr>
            </w:pPr>
            <w:r>
              <w:rPr>
                <w:rFonts w:ascii="Arial" w:eastAsia="Calibri" w:hAnsi="Arial" w:cs="Arial"/>
                <w:b/>
                <w:bCs/>
                <w:sz w:val="20"/>
                <w:szCs w:val="20"/>
                <w:lang w:val="en-GB"/>
              </w:rPr>
              <w:t>Resolution time</w:t>
            </w:r>
          </w:p>
        </w:tc>
      </w:tr>
      <w:tr w:rsidR="004E0A5F" w:rsidRPr="00151EA1" w14:paraId="3F165505" w14:textId="77777777" w:rsidTr="002038CB">
        <w:tc>
          <w:tcPr>
            <w:tcW w:w="1263" w:type="pct"/>
            <w:shd w:val="clear" w:color="auto" w:fill="F2F2F2"/>
          </w:tcPr>
          <w:p w14:paraId="38DE2784" w14:textId="77777777" w:rsidR="004E0A5F" w:rsidRPr="00151EA1" w:rsidRDefault="004E0A5F" w:rsidP="002038CB">
            <w:pPr>
              <w:widowControl w:val="0"/>
              <w:contextualSpacing/>
              <w:jc w:val="both"/>
              <w:rPr>
                <w:rFonts w:ascii="Arial" w:eastAsia="Calibri" w:hAnsi="Arial" w:cs="Arial"/>
                <w:bCs/>
                <w:iCs/>
                <w:sz w:val="20"/>
                <w:szCs w:val="20"/>
              </w:rPr>
            </w:pPr>
            <w:r>
              <w:rPr>
                <w:rFonts w:ascii="Arial" w:eastAsia="Calibri" w:hAnsi="Arial" w:cs="Arial"/>
                <w:sz w:val="20"/>
                <w:szCs w:val="20"/>
                <w:lang w:val="en-GB"/>
              </w:rPr>
              <w:t>Critical</w:t>
            </w:r>
          </w:p>
        </w:tc>
        <w:tc>
          <w:tcPr>
            <w:tcW w:w="2046" w:type="pct"/>
            <w:shd w:val="clear" w:color="auto" w:fill="F2F2F2"/>
          </w:tcPr>
          <w:p w14:paraId="3D9ED4BC" w14:textId="77777777" w:rsidR="004E0A5F" w:rsidRPr="00151EA1" w:rsidRDefault="004E0A5F" w:rsidP="004E0A5F">
            <w:pPr>
              <w:pStyle w:val="Default"/>
              <w:numPr>
                <w:ilvl w:val="0"/>
                <w:numId w:val="32"/>
              </w:numPr>
              <w:ind w:left="397" w:hanging="357"/>
              <w:rPr>
                <w:rFonts w:ascii="Arial" w:hAnsi="Arial" w:cs="Arial"/>
                <w:sz w:val="20"/>
                <w:szCs w:val="20"/>
              </w:rPr>
            </w:pPr>
            <w:r>
              <w:rPr>
                <w:rFonts w:ascii="Arial" w:hAnsi="Arial" w:cs="Arial"/>
                <w:sz w:val="20"/>
                <w:szCs w:val="20"/>
                <w:lang w:val="en-GB"/>
              </w:rPr>
              <w:t xml:space="preserve">Catastrophic error that results in the malfunctioning of the entire system. Software has damaged or destroyed a major set of data. </w:t>
            </w:r>
          </w:p>
          <w:p w14:paraId="11540BB6" w14:textId="77777777" w:rsidR="004E0A5F" w:rsidRPr="00151EA1" w:rsidRDefault="004E0A5F" w:rsidP="004E0A5F">
            <w:pPr>
              <w:pStyle w:val="Default"/>
              <w:numPr>
                <w:ilvl w:val="0"/>
                <w:numId w:val="32"/>
              </w:numPr>
              <w:ind w:left="397" w:hanging="357"/>
              <w:rPr>
                <w:rFonts w:ascii="Arial" w:hAnsi="Arial" w:cs="Arial"/>
                <w:sz w:val="20"/>
                <w:szCs w:val="20"/>
              </w:rPr>
            </w:pPr>
            <w:r>
              <w:rPr>
                <w:rFonts w:ascii="Arial" w:hAnsi="Arial" w:cs="Arial"/>
                <w:sz w:val="20"/>
                <w:szCs w:val="20"/>
                <w:lang w:val="en-GB"/>
              </w:rPr>
              <w:t xml:space="preserve">The majority of services provided by the system do not function. </w:t>
            </w:r>
          </w:p>
          <w:p w14:paraId="60520FAB" w14:textId="77777777" w:rsidR="004E0A5F" w:rsidRPr="00151EA1" w:rsidRDefault="004E0A5F" w:rsidP="004E0A5F">
            <w:pPr>
              <w:pStyle w:val="Default"/>
              <w:numPr>
                <w:ilvl w:val="0"/>
                <w:numId w:val="32"/>
              </w:numPr>
              <w:ind w:left="397" w:hanging="357"/>
              <w:rPr>
                <w:rFonts w:ascii="Arial" w:hAnsi="Arial" w:cs="Arial"/>
                <w:sz w:val="20"/>
                <w:szCs w:val="20"/>
              </w:rPr>
            </w:pPr>
            <w:r>
              <w:rPr>
                <w:rFonts w:ascii="Arial" w:hAnsi="Arial" w:cs="Arial"/>
                <w:sz w:val="20"/>
                <w:szCs w:val="20"/>
                <w:lang w:val="en-GB"/>
              </w:rPr>
              <w:t>No workaround solution.</w:t>
            </w:r>
          </w:p>
        </w:tc>
        <w:tc>
          <w:tcPr>
            <w:tcW w:w="857" w:type="pct"/>
            <w:shd w:val="clear" w:color="auto" w:fill="F2F2F2"/>
          </w:tcPr>
          <w:p w14:paraId="4730090F" w14:textId="77777777" w:rsidR="004E0A5F" w:rsidRPr="00151EA1" w:rsidRDefault="004E0A5F" w:rsidP="002038CB">
            <w:pPr>
              <w:widowControl w:val="0"/>
              <w:contextualSpacing/>
              <w:jc w:val="right"/>
              <w:rPr>
                <w:rFonts w:ascii="Arial" w:eastAsia="Calibri" w:hAnsi="Arial" w:cs="Arial"/>
                <w:sz w:val="20"/>
                <w:szCs w:val="20"/>
              </w:rPr>
            </w:pPr>
            <w:r>
              <w:rPr>
                <w:rFonts w:ascii="Arial" w:eastAsia="Calibri" w:hAnsi="Arial" w:cs="Arial"/>
                <w:sz w:val="20"/>
                <w:szCs w:val="20"/>
                <w:lang w:val="en-GB"/>
              </w:rPr>
              <w:t>2 hours</w:t>
            </w:r>
          </w:p>
        </w:tc>
        <w:tc>
          <w:tcPr>
            <w:tcW w:w="834" w:type="pct"/>
            <w:shd w:val="clear" w:color="auto" w:fill="F2F2F2"/>
          </w:tcPr>
          <w:p w14:paraId="18D85A8B" w14:textId="77777777" w:rsidR="004E0A5F" w:rsidRPr="00151EA1" w:rsidRDefault="004E0A5F" w:rsidP="002038CB">
            <w:pPr>
              <w:widowControl w:val="0"/>
              <w:contextualSpacing/>
              <w:jc w:val="right"/>
              <w:rPr>
                <w:rFonts w:ascii="Arial" w:eastAsia="Calibri" w:hAnsi="Arial" w:cs="Arial"/>
                <w:sz w:val="20"/>
                <w:szCs w:val="20"/>
              </w:rPr>
            </w:pPr>
            <w:r>
              <w:rPr>
                <w:rFonts w:ascii="Arial" w:eastAsia="Calibri" w:hAnsi="Arial" w:cs="Arial"/>
                <w:sz w:val="20"/>
                <w:szCs w:val="20"/>
                <w:lang w:val="en-GB"/>
              </w:rPr>
              <w:t>8 hours</w:t>
            </w:r>
          </w:p>
        </w:tc>
      </w:tr>
      <w:tr w:rsidR="004E0A5F" w:rsidRPr="00151EA1" w14:paraId="73C6C913" w14:textId="77777777" w:rsidTr="002038CB">
        <w:tc>
          <w:tcPr>
            <w:tcW w:w="1263" w:type="pct"/>
            <w:shd w:val="clear" w:color="auto" w:fill="auto"/>
          </w:tcPr>
          <w:p w14:paraId="56C88871" w14:textId="77777777" w:rsidR="004E0A5F" w:rsidRPr="00151EA1" w:rsidRDefault="004E0A5F" w:rsidP="002038CB">
            <w:pPr>
              <w:widowControl w:val="0"/>
              <w:contextualSpacing/>
              <w:jc w:val="both"/>
              <w:rPr>
                <w:rFonts w:ascii="Arial" w:eastAsia="Calibri" w:hAnsi="Arial" w:cs="Arial"/>
                <w:bCs/>
                <w:iCs/>
                <w:sz w:val="20"/>
                <w:szCs w:val="20"/>
              </w:rPr>
            </w:pPr>
            <w:r>
              <w:rPr>
                <w:rFonts w:ascii="Arial" w:eastAsia="Calibri" w:hAnsi="Arial" w:cs="Arial"/>
                <w:sz w:val="20"/>
                <w:szCs w:val="20"/>
                <w:lang w:val="en-GB"/>
              </w:rPr>
              <w:t>Serious</w:t>
            </w:r>
          </w:p>
        </w:tc>
        <w:tc>
          <w:tcPr>
            <w:tcW w:w="2046" w:type="pct"/>
            <w:shd w:val="clear" w:color="auto" w:fill="auto"/>
          </w:tcPr>
          <w:p w14:paraId="662738E8" w14:textId="77777777" w:rsidR="004E0A5F" w:rsidRPr="00151EA1" w:rsidRDefault="004E0A5F" w:rsidP="004E0A5F">
            <w:pPr>
              <w:pStyle w:val="Default"/>
              <w:numPr>
                <w:ilvl w:val="0"/>
                <w:numId w:val="32"/>
              </w:numPr>
              <w:ind w:left="402"/>
              <w:rPr>
                <w:rFonts w:ascii="Arial" w:hAnsi="Arial" w:cs="Arial"/>
                <w:sz w:val="20"/>
                <w:szCs w:val="20"/>
              </w:rPr>
            </w:pPr>
            <w:r>
              <w:rPr>
                <w:rFonts w:ascii="Arial" w:hAnsi="Arial" w:cs="Arial"/>
                <w:sz w:val="20"/>
                <w:szCs w:val="20"/>
                <w:lang w:val="en-GB"/>
              </w:rPr>
              <w:t xml:space="preserve">Severe error that results in the malfunctioning of a specific part of the system. </w:t>
            </w:r>
          </w:p>
          <w:p w14:paraId="09BEFEAA" w14:textId="77777777" w:rsidR="004E0A5F" w:rsidRPr="00151EA1" w:rsidRDefault="004E0A5F" w:rsidP="004E0A5F">
            <w:pPr>
              <w:pStyle w:val="Default"/>
              <w:numPr>
                <w:ilvl w:val="0"/>
                <w:numId w:val="32"/>
              </w:numPr>
              <w:ind w:left="402"/>
              <w:rPr>
                <w:rFonts w:ascii="Arial" w:hAnsi="Arial" w:cs="Arial"/>
                <w:sz w:val="20"/>
                <w:szCs w:val="20"/>
              </w:rPr>
            </w:pPr>
            <w:r>
              <w:rPr>
                <w:rFonts w:ascii="Arial" w:hAnsi="Arial" w:cs="Arial"/>
                <w:sz w:val="20"/>
                <w:szCs w:val="20"/>
                <w:lang w:val="en-GB"/>
              </w:rPr>
              <w:t xml:space="preserve">The system generally functions, but the error prevents use by an individual group of users. </w:t>
            </w:r>
          </w:p>
          <w:p w14:paraId="7F3C8630" w14:textId="77777777" w:rsidR="004E0A5F" w:rsidRPr="00151EA1" w:rsidRDefault="004E0A5F" w:rsidP="004E0A5F">
            <w:pPr>
              <w:pStyle w:val="Default"/>
              <w:numPr>
                <w:ilvl w:val="0"/>
                <w:numId w:val="32"/>
              </w:numPr>
              <w:ind w:left="402"/>
              <w:rPr>
                <w:rFonts w:ascii="Arial" w:eastAsia="Calibri" w:hAnsi="Arial" w:cs="Arial"/>
                <w:sz w:val="20"/>
                <w:szCs w:val="20"/>
              </w:rPr>
            </w:pPr>
            <w:r>
              <w:rPr>
                <w:rFonts w:ascii="Arial" w:hAnsi="Arial" w:cs="Arial"/>
                <w:sz w:val="20"/>
                <w:szCs w:val="20"/>
                <w:lang w:val="en-GB"/>
              </w:rPr>
              <w:t xml:space="preserve">Key functions provided by the system do not work. </w:t>
            </w:r>
          </w:p>
          <w:p w14:paraId="4FF4D5C0" w14:textId="77777777" w:rsidR="004E0A5F" w:rsidRPr="00151EA1" w:rsidRDefault="004E0A5F" w:rsidP="004E0A5F">
            <w:pPr>
              <w:pStyle w:val="Default"/>
              <w:numPr>
                <w:ilvl w:val="0"/>
                <w:numId w:val="32"/>
              </w:numPr>
              <w:ind w:left="402"/>
              <w:rPr>
                <w:rFonts w:ascii="Arial" w:eastAsia="Calibri" w:hAnsi="Arial" w:cs="Arial"/>
                <w:sz w:val="20"/>
                <w:szCs w:val="20"/>
              </w:rPr>
            </w:pPr>
            <w:r>
              <w:rPr>
                <w:rFonts w:ascii="Arial" w:hAnsi="Arial" w:cs="Arial"/>
                <w:sz w:val="20"/>
                <w:szCs w:val="20"/>
                <w:lang w:val="en-GB"/>
              </w:rPr>
              <w:t>No stable workaround solution.</w:t>
            </w:r>
          </w:p>
        </w:tc>
        <w:tc>
          <w:tcPr>
            <w:tcW w:w="857" w:type="pct"/>
            <w:shd w:val="clear" w:color="auto" w:fill="auto"/>
          </w:tcPr>
          <w:p w14:paraId="7EB8F964" w14:textId="77777777" w:rsidR="004E0A5F" w:rsidRPr="00151EA1" w:rsidRDefault="004E0A5F" w:rsidP="002038CB">
            <w:pPr>
              <w:widowControl w:val="0"/>
              <w:contextualSpacing/>
              <w:jc w:val="right"/>
              <w:rPr>
                <w:rFonts w:ascii="Arial" w:eastAsia="Calibri" w:hAnsi="Arial" w:cs="Arial"/>
                <w:sz w:val="20"/>
                <w:szCs w:val="20"/>
              </w:rPr>
            </w:pPr>
            <w:r>
              <w:rPr>
                <w:rFonts w:ascii="Arial" w:eastAsia="Calibri" w:hAnsi="Arial" w:cs="Arial"/>
                <w:sz w:val="20"/>
                <w:szCs w:val="20"/>
                <w:lang w:val="en-GB"/>
              </w:rPr>
              <w:t>4 hours</w:t>
            </w:r>
          </w:p>
        </w:tc>
        <w:tc>
          <w:tcPr>
            <w:tcW w:w="834" w:type="pct"/>
            <w:shd w:val="clear" w:color="auto" w:fill="auto"/>
          </w:tcPr>
          <w:p w14:paraId="19447EF2" w14:textId="77777777" w:rsidR="004E0A5F" w:rsidRPr="00151EA1" w:rsidRDefault="004E0A5F" w:rsidP="002038CB">
            <w:pPr>
              <w:widowControl w:val="0"/>
              <w:contextualSpacing/>
              <w:jc w:val="right"/>
              <w:rPr>
                <w:rFonts w:ascii="Arial" w:eastAsia="Calibri" w:hAnsi="Arial" w:cs="Arial"/>
                <w:sz w:val="20"/>
                <w:szCs w:val="20"/>
              </w:rPr>
            </w:pPr>
            <w:r>
              <w:rPr>
                <w:rFonts w:ascii="Arial" w:eastAsia="Calibri" w:hAnsi="Arial" w:cs="Arial"/>
                <w:sz w:val="20"/>
                <w:szCs w:val="20"/>
                <w:lang w:val="en-GB"/>
              </w:rPr>
              <w:t>16 hours</w:t>
            </w:r>
          </w:p>
        </w:tc>
      </w:tr>
      <w:tr w:rsidR="004E0A5F" w:rsidRPr="00151EA1" w14:paraId="38A218D5" w14:textId="77777777" w:rsidTr="002038CB">
        <w:tc>
          <w:tcPr>
            <w:tcW w:w="1263" w:type="pct"/>
            <w:shd w:val="clear" w:color="auto" w:fill="F2F2F2"/>
          </w:tcPr>
          <w:p w14:paraId="2C1CE2D4" w14:textId="77777777" w:rsidR="004E0A5F" w:rsidRPr="00151EA1" w:rsidRDefault="004E0A5F" w:rsidP="002038CB">
            <w:pPr>
              <w:widowControl w:val="0"/>
              <w:contextualSpacing/>
              <w:jc w:val="both"/>
              <w:rPr>
                <w:rFonts w:ascii="Arial" w:eastAsia="Calibri" w:hAnsi="Arial" w:cs="Arial"/>
                <w:bCs/>
                <w:iCs/>
                <w:sz w:val="20"/>
                <w:szCs w:val="20"/>
              </w:rPr>
            </w:pPr>
            <w:r>
              <w:rPr>
                <w:rFonts w:ascii="Arial" w:eastAsia="Calibri" w:hAnsi="Arial" w:cs="Arial"/>
                <w:sz w:val="20"/>
                <w:szCs w:val="20"/>
                <w:lang w:val="en-GB"/>
              </w:rPr>
              <w:t>Normal</w:t>
            </w:r>
          </w:p>
        </w:tc>
        <w:tc>
          <w:tcPr>
            <w:tcW w:w="2046" w:type="pct"/>
            <w:shd w:val="clear" w:color="auto" w:fill="F2F2F2"/>
          </w:tcPr>
          <w:p w14:paraId="6B369B7B" w14:textId="77777777" w:rsidR="004E0A5F" w:rsidRPr="00151EA1" w:rsidRDefault="004E0A5F" w:rsidP="004E0A5F">
            <w:pPr>
              <w:pStyle w:val="Default"/>
              <w:numPr>
                <w:ilvl w:val="0"/>
                <w:numId w:val="32"/>
              </w:numPr>
              <w:ind w:left="402"/>
              <w:rPr>
                <w:rFonts w:ascii="Arial" w:hAnsi="Arial" w:cs="Arial"/>
                <w:sz w:val="20"/>
                <w:szCs w:val="20"/>
              </w:rPr>
            </w:pPr>
            <w:r>
              <w:rPr>
                <w:rFonts w:ascii="Arial" w:hAnsi="Arial" w:cs="Arial"/>
                <w:sz w:val="20"/>
                <w:szCs w:val="20"/>
                <w:lang w:val="en-GB"/>
              </w:rPr>
              <w:t xml:space="preserve">Functional error that does not cause the malfunctioning of key system functions. </w:t>
            </w:r>
          </w:p>
          <w:p w14:paraId="28F7ADEE" w14:textId="77777777" w:rsidR="004E0A5F" w:rsidRPr="00151EA1" w:rsidRDefault="004E0A5F" w:rsidP="004E0A5F">
            <w:pPr>
              <w:pStyle w:val="Default"/>
              <w:numPr>
                <w:ilvl w:val="0"/>
                <w:numId w:val="32"/>
              </w:numPr>
              <w:ind w:left="402"/>
              <w:rPr>
                <w:rFonts w:ascii="Arial" w:eastAsia="Calibri" w:hAnsi="Arial" w:cs="Arial"/>
                <w:sz w:val="20"/>
                <w:szCs w:val="20"/>
              </w:rPr>
            </w:pPr>
            <w:r>
              <w:rPr>
                <w:rFonts w:ascii="Arial" w:hAnsi="Arial" w:cs="Arial"/>
                <w:sz w:val="20"/>
                <w:szCs w:val="20"/>
                <w:lang w:val="en-GB"/>
              </w:rPr>
              <w:t xml:space="preserve">Error arises occasionally and does not significantly limit the speed of work processes. </w:t>
            </w:r>
          </w:p>
          <w:p w14:paraId="40D83AD5" w14:textId="77777777" w:rsidR="004E0A5F" w:rsidRPr="00151EA1" w:rsidRDefault="004E0A5F" w:rsidP="004E0A5F">
            <w:pPr>
              <w:pStyle w:val="Default"/>
              <w:numPr>
                <w:ilvl w:val="0"/>
                <w:numId w:val="32"/>
              </w:numPr>
              <w:ind w:left="402"/>
              <w:rPr>
                <w:rFonts w:ascii="Arial" w:eastAsia="Calibri" w:hAnsi="Arial" w:cs="Arial"/>
                <w:sz w:val="20"/>
                <w:szCs w:val="20"/>
              </w:rPr>
            </w:pPr>
            <w:r>
              <w:rPr>
                <w:rFonts w:ascii="Arial" w:hAnsi="Arial" w:cs="Arial"/>
                <w:sz w:val="20"/>
                <w:szCs w:val="20"/>
                <w:lang w:val="en-GB"/>
              </w:rPr>
              <w:t>A stable workaround solution is available.</w:t>
            </w:r>
          </w:p>
        </w:tc>
        <w:tc>
          <w:tcPr>
            <w:tcW w:w="857" w:type="pct"/>
            <w:shd w:val="clear" w:color="auto" w:fill="F2F2F2"/>
          </w:tcPr>
          <w:p w14:paraId="4255E022" w14:textId="77777777" w:rsidR="004E0A5F" w:rsidRPr="00151EA1" w:rsidRDefault="004E0A5F" w:rsidP="002038CB">
            <w:pPr>
              <w:widowControl w:val="0"/>
              <w:contextualSpacing/>
              <w:jc w:val="right"/>
              <w:rPr>
                <w:rFonts w:ascii="Arial" w:eastAsia="Calibri" w:hAnsi="Arial" w:cs="Arial"/>
                <w:sz w:val="20"/>
                <w:szCs w:val="20"/>
              </w:rPr>
            </w:pPr>
            <w:r>
              <w:rPr>
                <w:rFonts w:ascii="Arial" w:eastAsia="Calibri" w:hAnsi="Arial" w:cs="Arial"/>
                <w:sz w:val="20"/>
                <w:szCs w:val="20"/>
                <w:lang w:val="en-GB"/>
              </w:rPr>
              <w:t>8 hours</w:t>
            </w:r>
          </w:p>
        </w:tc>
        <w:tc>
          <w:tcPr>
            <w:tcW w:w="834" w:type="pct"/>
            <w:shd w:val="clear" w:color="auto" w:fill="F2F2F2"/>
          </w:tcPr>
          <w:p w14:paraId="7384619F" w14:textId="77777777" w:rsidR="004E0A5F" w:rsidRPr="00151EA1" w:rsidRDefault="004E0A5F" w:rsidP="002038CB">
            <w:pPr>
              <w:widowControl w:val="0"/>
              <w:contextualSpacing/>
              <w:jc w:val="right"/>
              <w:rPr>
                <w:rFonts w:ascii="Arial" w:eastAsia="Calibri" w:hAnsi="Arial" w:cs="Arial"/>
                <w:sz w:val="20"/>
                <w:szCs w:val="20"/>
              </w:rPr>
            </w:pPr>
            <w:r>
              <w:rPr>
                <w:rFonts w:ascii="Arial" w:eastAsia="Calibri" w:hAnsi="Arial" w:cs="Arial"/>
                <w:sz w:val="20"/>
                <w:szCs w:val="20"/>
                <w:lang w:val="en-GB"/>
              </w:rPr>
              <w:t>32 hours</w:t>
            </w:r>
          </w:p>
        </w:tc>
      </w:tr>
      <w:tr w:rsidR="004E0A5F" w:rsidRPr="00151EA1" w14:paraId="01453097" w14:textId="77777777" w:rsidTr="002038CB">
        <w:tc>
          <w:tcPr>
            <w:tcW w:w="1263" w:type="pct"/>
            <w:shd w:val="clear" w:color="auto" w:fill="auto"/>
          </w:tcPr>
          <w:p w14:paraId="3D9F77D3" w14:textId="77777777" w:rsidR="004E0A5F" w:rsidRPr="00151EA1" w:rsidRDefault="004E0A5F" w:rsidP="002038CB">
            <w:pPr>
              <w:widowControl w:val="0"/>
              <w:contextualSpacing/>
              <w:jc w:val="both"/>
              <w:rPr>
                <w:rFonts w:ascii="Arial" w:eastAsia="Calibri" w:hAnsi="Arial" w:cs="Arial"/>
                <w:bCs/>
                <w:iCs/>
                <w:sz w:val="20"/>
                <w:szCs w:val="20"/>
              </w:rPr>
            </w:pPr>
            <w:r>
              <w:rPr>
                <w:rFonts w:ascii="Arial" w:eastAsia="Calibri" w:hAnsi="Arial" w:cs="Arial"/>
                <w:sz w:val="20"/>
                <w:szCs w:val="20"/>
                <w:lang w:val="en-GB"/>
              </w:rPr>
              <w:t>Low</w:t>
            </w:r>
          </w:p>
        </w:tc>
        <w:tc>
          <w:tcPr>
            <w:tcW w:w="2046" w:type="pct"/>
            <w:shd w:val="clear" w:color="auto" w:fill="auto"/>
          </w:tcPr>
          <w:p w14:paraId="29C4A854" w14:textId="77777777" w:rsidR="004E0A5F" w:rsidRPr="00151EA1" w:rsidRDefault="004E0A5F" w:rsidP="004E0A5F">
            <w:pPr>
              <w:pStyle w:val="Default"/>
              <w:numPr>
                <w:ilvl w:val="0"/>
                <w:numId w:val="32"/>
              </w:numPr>
              <w:ind w:left="402"/>
              <w:rPr>
                <w:rFonts w:ascii="Arial" w:eastAsia="Calibri" w:hAnsi="Arial" w:cs="Arial"/>
                <w:sz w:val="20"/>
                <w:szCs w:val="20"/>
              </w:rPr>
            </w:pPr>
            <w:r>
              <w:rPr>
                <w:rFonts w:ascii="Arial" w:hAnsi="Arial" w:cs="Arial"/>
                <w:sz w:val="20"/>
                <w:szCs w:val="20"/>
                <w:lang w:val="en-GB"/>
              </w:rPr>
              <w:t>Non-functional system deficiency or error.</w:t>
            </w:r>
          </w:p>
          <w:p w14:paraId="787A6DB6" w14:textId="77777777" w:rsidR="004E0A5F" w:rsidRPr="00151EA1" w:rsidRDefault="004E0A5F" w:rsidP="004E0A5F">
            <w:pPr>
              <w:pStyle w:val="Default"/>
              <w:numPr>
                <w:ilvl w:val="0"/>
                <w:numId w:val="32"/>
              </w:numPr>
              <w:ind w:left="402"/>
              <w:rPr>
                <w:rFonts w:ascii="Arial" w:eastAsia="Calibri" w:hAnsi="Arial" w:cs="Arial"/>
                <w:sz w:val="20"/>
                <w:szCs w:val="20"/>
              </w:rPr>
            </w:pPr>
            <w:r>
              <w:rPr>
                <w:rFonts w:ascii="Arial" w:hAnsi="Arial" w:cs="Arial"/>
                <w:sz w:val="20"/>
                <w:szCs w:val="20"/>
                <w:lang w:val="en-GB"/>
              </w:rPr>
              <w:t>Deficient documentation.</w:t>
            </w:r>
          </w:p>
        </w:tc>
        <w:tc>
          <w:tcPr>
            <w:tcW w:w="857" w:type="pct"/>
            <w:shd w:val="clear" w:color="auto" w:fill="auto"/>
          </w:tcPr>
          <w:p w14:paraId="0BCFDF19" w14:textId="77777777" w:rsidR="004E0A5F" w:rsidRPr="00151EA1" w:rsidRDefault="004E0A5F" w:rsidP="002038CB">
            <w:pPr>
              <w:widowControl w:val="0"/>
              <w:contextualSpacing/>
              <w:jc w:val="right"/>
              <w:rPr>
                <w:rFonts w:ascii="Arial" w:eastAsia="Calibri" w:hAnsi="Arial" w:cs="Arial"/>
                <w:sz w:val="20"/>
                <w:szCs w:val="20"/>
              </w:rPr>
            </w:pPr>
            <w:r>
              <w:rPr>
                <w:rFonts w:ascii="Arial" w:eastAsia="Calibri" w:hAnsi="Arial" w:cs="Arial"/>
                <w:sz w:val="20"/>
                <w:szCs w:val="20"/>
                <w:lang w:val="en-GB"/>
              </w:rPr>
              <w:t>16 hours</w:t>
            </w:r>
          </w:p>
        </w:tc>
        <w:tc>
          <w:tcPr>
            <w:tcW w:w="834" w:type="pct"/>
            <w:shd w:val="clear" w:color="auto" w:fill="auto"/>
          </w:tcPr>
          <w:p w14:paraId="40AE7ED9" w14:textId="77777777" w:rsidR="004E0A5F" w:rsidRPr="007A2B47" w:rsidRDefault="004E0A5F" w:rsidP="007A2B47">
            <w:pPr>
              <w:widowControl w:val="0"/>
              <w:ind w:left="360"/>
              <w:jc w:val="right"/>
              <w:rPr>
                <w:rFonts w:ascii="Arial" w:eastAsia="Calibri" w:hAnsi="Arial" w:cs="Arial"/>
                <w:sz w:val="20"/>
                <w:szCs w:val="20"/>
              </w:rPr>
            </w:pPr>
            <w:r w:rsidRPr="007A2B47">
              <w:rPr>
                <w:rFonts w:ascii="Arial" w:eastAsia="Calibri" w:hAnsi="Arial" w:cs="Arial"/>
                <w:sz w:val="20"/>
                <w:szCs w:val="20"/>
                <w:lang w:val="en-GB"/>
              </w:rPr>
              <w:t>56 hours</w:t>
            </w:r>
          </w:p>
        </w:tc>
      </w:tr>
    </w:tbl>
    <w:p w14:paraId="5665B798" w14:textId="77777777" w:rsidR="004E0A5F" w:rsidRPr="00151EA1" w:rsidRDefault="004E0A5F" w:rsidP="004E0A5F">
      <w:pPr>
        <w:pStyle w:val="Default"/>
        <w:jc w:val="both"/>
        <w:rPr>
          <w:rFonts w:ascii="Arial" w:hAnsi="Arial" w:cs="Arial"/>
          <w:b/>
          <w:sz w:val="20"/>
          <w:szCs w:val="20"/>
        </w:rPr>
      </w:pPr>
    </w:p>
    <w:p w14:paraId="20CF90A7" w14:textId="03EB8EAD" w:rsidR="009777D5" w:rsidRPr="00151EA1" w:rsidRDefault="009777D5" w:rsidP="009777D5">
      <w:pPr>
        <w:pStyle w:val="ListParagraph"/>
        <w:numPr>
          <w:ilvl w:val="0"/>
          <w:numId w:val="35"/>
        </w:numPr>
        <w:spacing w:after="0" w:line="240" w:lineRule="auto"/>
        <w:jc w:val="both"/>
        <w:rPr>
          <w:rFonts w:ascii="Arial" w:hAnsi="Arial" w:cs="Arial"/>
          <w:b/>
          <w:bCs/>
          <w:i/>
          <w:iCs/>
          <w:sz w:val="20"/>
          <w:szCs w:val="20"/>
        </w:rPr>
      </w:pPr>
      <w:r>
        <w:rPr>
          <w:rFonts w:ascii="Arial" w:hAnsi="Arial" w:cs="Arial"/>
          <w:b/>
          <w:bCs/>
          <w:i/>
          <w:iCs/>
          <w:sz w:val="20"/>
          <w:szCs w:val="20"/>
          <w:lang w:val="en-GB"/>
        </w:rPr>
        <w:t xml:space="preserve">Contracting authority’s provisos: </w:t>
      </w:r>
    </w:p>
    <w:p w14:paraId="55ED1D66" w14:textId="7F4CE746" w:rsidR="009777D5" w:rsidRPr="00151EA1" w:rsidRDefault="009777D5" w:rsidP="00151EA1">
      <w:pPr>
        <w:jc w:val="both"/>
        <w:rPr>
          <w:rFonts w:ascii="Arial" w:hAnsi="Arial" w:cs="Arial"/>
          <w:color w:val="000000"/>
          <w:kern w:val="0"/>
          <w:sz w:val="20"/>
          <w:szCs w:val="20"/>
          <w14:ligatures w14:val="none"/>
        </w:rPr>
      </w:pPr>
      <w:r>
        <w:rPr>
          <w:rFonts w:ascii="Arial" w:hAnsi="Arial" w:cs="Arial"/>
          <w:color w:val="000000"/>
          <w:kern w:val="0"/>
          <w:sz w:val="20"/>
          <w:szCs w:val="20"/>
          <w:lang w:val="en-GB"/>
          <w14:ligatures w14:val="none"/>
        </w:rPr>
        <w:t>The contracting authority and its member faculties (individual contracting authorities) will procure the Turnitin software in line with their needs</w:t>
      </w:r>
      <w:bookmarkStart w:id="0" w:name="_GoBack"/>
      <w:bookmarkEnd w:id="0"/>
      <w:r>
        <w:rPr>
          <w:rFonts w:ascii="Arial" w:hAnsi="Arial" w:cs="Arial"/>
          <w:color w:val="000000"/>
          <w:kern w:val="0"/>
          <w:sz w:val="20"/>
          <w:szCs w:val="20"/>
          <w:lang w:val="en-GB"/>
          <w14:ligatures w14:val="none"/>
        </w:rPr>
        <w:t xml:space="preserve"> and do not commit themselves to any order volume or value by signing the contract. </w:t>
      </w:r>
    </w:p>
    <w:p w14:paraId="6752A5D3" w14:textId="0036970D" w:rsidR="00376CD3" w:rsidRPr="00151EA1" w:rsidRDefault="009777D5" w:rsidP="00151EA1">
      <w:pPr>
        <w:jc w:val="both"/>
        <w:rPr>
          <w:rFonts w:ascii="Arial" w:hAnsi="Arial" w:cs="Arial"/>
          <w:color w:val="000000"/>
          <w:kern w:val="0"/>
          <w:sz w:val="20"/>
          <w:szCs w:val="20"/>
          <w14:ligatures w14:val="none"/>
        </w:rPr>
      </w:pPr>
      <w:r>
        <w:rPr>
          <w:rFonts w:ascii="Arial" w:hAnsi="Arial" w:cs="Arial"/>
          <w:color w:val="000000"/>
          <w:kern w:val="0"/>
          <w:sz w:val="20"/>
          <w:szCs w:val="20"/>
          <w:lang w:val="en-GB"/>
          <w14:ligatures w14:val="none"/>
        </w:rPr>
        <w:t xml:space="preserve">The contracting authority points out that the quantities indicated for specific products in the pro forma invoice are merely indicative (estimated), calculated in line with present needs and recalculated for the duration of the public contract. In the course of the performance of the public contract, the individual types of products as well as the quantities may be amended, increased or reduced in response to the needs of the contracting authority or of individual contracting authorities. </w:t>
      </w:r>
    </w:p>
    <w:sectPr w:rsidR="00376CD3" w:rsidRPr="00151EA1">
      <w:headerReference w:type="default" r:id="rId11"/>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E591ED8" w16cex:dateUtc="2024-10-23T06:49:00Z"/>
  <w16cex:commentExtensible w16cex:durableId="33C10587" w16cex:dateUtc="2024-10-23T06:49: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A41A4B" w14:textId="77777777" w:rsidR="0048470E" w:rsidRDefault="0048470E" w:rsidP="005252BE">
      <w:pPr>
        <w:spacing w:after="0" w:line="240" w:lineRule="auto"/>
      </w:pPr>
      <w:r>
        <w:separator/>
      </w:r>
    </w:p>
  </w:endnote>
  <w:endnote w:type="continuationSeparator" w:id="0">
    <w:p w14:paraId="1B5F9B0D" w14:textId="77777777" w:rsidR="0048470E" w:rsidRDefault="0048470E" w:rsidP="005252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Light">
    <w:panose1 w:val="020B0502040204020203"/>
    <w:charset w:val="EE"/>
    <w:family w:val="swiss"/>
    <w:pitch w:val="variable"/>
    <w:sig w:usb0="E00002FF" w:usb1="4000A47B" w:usb2="00000001" w:usb3="00000000" w:csb0="0000019F" w:csb1="00000000"/>
  </w:font>
  <w:font w:name="Aptos">
    <w:altName w:val="Calibri"/>
    <w:charset w:val="00"/>
    <w:family w:val="swiss"/>
    <w:pitch w:val="variable"/>
    <w:sig w:usb0="20000287" w:usb1="00000003" w:usb2="00000000" w:usb3="00000000" w:csb0="0000019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10022FF" w:usb1="C000E47F" w:usb2="00000029" w:usb3="00000000" w:csb0="000001DF" w:csb1="00000000"/>
  </w:font>
  <w:font w:name="Univerza Sans Light">
    <w:altName w:val="Courier New"/>
    <w:charset w:val="EE"/>
    <w:family w:val="auto"/>
    <w:pitch w:val="variable"/>
    <w:sig w:usb0="00000001" w:usb1="0000A4FB" w:usb2="0000002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79EFCB" w14:textId="77777777" w:rsidR="0048470E" w:rsidRDefault="0048470E" w:rsidP="005252BE">
      <w:pPr>
        <w:spacing w:after="0" w:line="240" w:lineRule="auto"/>
      </w:pPr>
      <w:r>
        <w:separator/>
      </w:r>
    </w:p>
  </w:footnote>
  <w:footnote w:type="continuationSeparator" w:id="0">
    <w:p w14:paraId="231034CB" w14:textId="77777777" w:rsidR="0048470E" w:rsidRDefault="0048470E" w:rsidP="005252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B7D5F3" w14:textId="7DAA75B8" w:rsidR="007A6D3A" w:rsidRDefault="007A6D3A" w:rsidP="00E17E11">
    <w:pPr>
      <w:pStyle w:val="Header"/>
      <w:tabs>
        <w:tab w:val="clear" w:pos="4536"/>
        <w:tab w:val="clear" w:pos="9072"/>
        <w:tab w:val="left" w:pos="5910"/>
      </w:tabs>
    </w:pPr>
    <w:r>
      <w:rPr>
        <w:noProof/>
        <w:sz w:val="20"/>
        <w:szCs w:val="20"/>
      </w:rPr>
      <w:drawing>
        <wp:anchor distT="0" distB="0" distL="114300" distR="114300" simplePos="0" relativeHeight="251659264" behindDoc="1" locked="0" layoutInCell="1" allowOverlap="1" wp14:anchorId="3B93D5B8" wp14:editId="785BA8A7">
          <wp:simplePos x="0" y="0"/>
          <wp:positionH relativeFrom="page">
            <wp:align>right</wp:align>
          </wp:positionH>
          <wp:positionV relativeFrom="page">
            <wp:posOffset>-255905</wp:posOffset>
          </wp:positionV>
          <wp:extent cx="7532462" cy="3467100"/>
          <wp:effectExtent l="0" t="0" r="0" b="0"/>
          <wp:wrapNone/>
          <wp:docPr id="199801613" name="Slika 1" descr="Slika, ki vsebuje besede besedilo, posnetek zaslona, oblikov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01613" name="Slika 1" descr="Slika, ki vsebuje besede besedilo, posnetek zaslona, oblikovanj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2462" cy="346710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GB"/>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A6F35"/>
    <w:multiLevelType w:val="hybridMultilevel"/>
    <w:tmpl w:val="321474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5620BB4"/>
    <w:multiLevelType w:val="hybridMultilevel"/>
    <w:tmpl w:val="767CD1D8"/>
    <w:lvl w:ilvl="0" w:tplc="04240001">
      <w:start w:val="1"/>
      <w:numFmt w:val="bullet"/>
      <w:lvlText w:val=""/>
      <w:lvlJc w:val="left"/>
      <w:pPr>
        <w:ind w:left="1152" w:hanging="360"/>
      </w:pPr>
      <w:rPr>
        <w:rFonts w:ascii="Symbol" w:hAnsi="Symbol" w:hint="default"/>
      </w:rPr>
    </w:lvl>
    <w:lvl w:ilvl="1" w:tplc="04240003" w:tentative="1">
      <w:start w:val="1"/>
      <w:numFmt w:val="bullet"/>
      <w:lvlText w:val="o"/>
      <w:lvlJc w:val="left"/>
      <w:pPr>
        <w:ind w:left="1872" w:hanging="360"/>
      </w:pPr>
      <w:rPr>
        <w:rFonts w:ascii="Courier New" w:hAnsi="Courier New" w:cs="Courier New" w:hint="default"/>
      </w:rPr>
    </w:lvl>
    <w:lvl w:ilvl="2" w:tplc="04240005" w:tentative="1">
      <w:start w:val="1"/>
      <w:numFmt w:val="bullet"/>
      <w:lvlText w:val=""/>
      <w:lvlJc w:val="left"/>
      <w:pPr>
        <w:ind w:left="2592" w:hanging="360"/>
      </w:pPr>
      <w:rPr>
        <w:rFonts w:ascii="Wingdings" w:hAnsi="Wingdings" w:hint="default"/>
      </w:rPr>
    </w:lvl>
    <w:lvl w:ilvl="3" w:tplc="04240001" w:tentative="1">
      <w:start w:val="1"/>
      <w:numFmt w:val="bullet"/>
      <w:lvlText w:val=""/>
      <w:lvlJc w:val="left"/>
      <w:pPr>
        <w:ind w:left="3312" w:hanging="360"/>
      </w:pPr>
      <w:rPr>
        <w:rFonts w:ascii="Symbol" w:hAnsi="Symbol" w:hint="default"/>
      </w:rPr>
    </w:lvl>
    <w:lvl w:ilvl="4" w:tplc="04240003" w:tentative="1">
      <w:start w:val="1"/>
      <w:numFmt w:val="bullet"/>
      <w:lvlText w:val="o"/>
      <w:lvlJc w:val="left"/>
      <w:pPr>
        <w:ind w:left="4032" w:hanging="360"/>
      </w:pPr>
      <w:rPr>
        <w:rFonts w:ascii="Courier New" w:hAnsi="Courier New" w:cs="Courier New" w:hint="default"/>
      </w:rPr>
    </w:lvl>
    <w:lvl w:ilvl="5" w:tplc="04240005" w:tentative="1">
      <w:start w:val="1"/>
      <w:numFmt w:val="bullet"/>
      <w:lvlText w:val=""/>
      <w:lvlJc w:val="left"/>
      <w:pPr>
        <w:ind w:left="4752" w:hanging="360"/>
      </w:pPr>
      <w:rPr>
        <w:rFonts w:ascii="Wingdings" w:hAnsi="Wingdings" w:hint="default"/>
      </w:rPr>
    </w:lvl>
    <w:lvl w:ilvl="6" w:tplc="04240001" w:tentative="1">
      <w:start w:val="1"/>
      <w:numFmt w:val="bullet"/>
      <w:lvlText w:val=""/>
      <w:lvlJc w:val="left"/>
      <w:pPr>
        <w:ind w:left="5472" w:hanging="360"/>
      </w:pPr>
      <w:rPr>
        <w:rFonts w:ascii="Symbol" w:hAnsi="Symbol" w:hint="default"/>
      </w:rPr>
    </w:lvl>
    <w:lvl w:ilvl="7" w:tplc="04240003" w:tentative="1">
      <w:start w:val="1"/>
      <w:numFmt w:val="bullet"/>
      <w:lvlText w:val="o"/>
      <w:lvlJc w:val="left"/>
      <w:pPr>
        <w:ind w:left="6192" w:hanging="360"/>
      </w:pPr>
      <w:rPr>
        <w:rFonts w:ascii="Courier New" w:hAnsi="Courier New" w:cs="Courier New" w:hint="default"/>
      </w:rPr>
    </w:lvl>
    <w:lvl w:ilvl="8" w:tplc="04240005" w:tentative="1">
      <w:start w:val="1"/>
      <w:numFmt w:val="bullet"/>
      <w:lvlText w:val=""/>
      <w:lvlJc w:val="left"/>
      <w:pPr>
        <w:ind w:left="6912" w:hanging="360"/>
      </w:pPr>
      <w:rPr>
        <w:rFonts w:ascii="Wingdings" w:hAnsi="Wingdings" w:hint="default"/>
      </w:rPr>
    </w:lvl>
  </w:abstractNum>
  <w:abstractNum w:abstractNumId="2"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ADA541A"/>
    <w:multiLevelType w:val="multilevel"/>
    <w:tmpl w:val="60785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C325764"/>
    <w:multiLevelType w:val="multilevel"/>
    <w:tmpl w:val="B2C0E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6F66A5"/>
    <w:multiLevelType w:val="multilevel"/>
    <w:tmpl w:val="621EAF9E"/>
    <w:lvl w:ilvl="0">
      <w:start w:val="1"/>
      <w:numFmt w:val="lowerLetter"/>
      <w:lvlText w:val="%1)"/>
      <w:lvlJc w:val="left"/>
      <w:pPr>
        <w:ind w:left="360" w:hanging="360"/>
      </w:pPr>
      <w:rPr>
        <w:rFonts w:ascii="Segoe UI Light" w:eastAsiaTheme="minorHAnsi" w:hAnsi="Segoe UI Light" w:cs="Segoe UI Ligh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19F7F85"/>
    <w:multiLevelType w:val="multilevel"/>
    <w:tmpl w:val="E6FC0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1CB3301"/>
    <w:multiLevelType w:val="multilevel"/>
    <w:tmpl w:val="F968C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B1250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3020E6"/>
    <w:multiLevelType w:val="hybridMultilevel"/>
    <w:tmpl w:val="8EC800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74654D5"/>
    <w:multiLevelType w:val="hybridMultilevel"/>
    <w:tmpl w:val="984404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E6E7B9A"/>
    <w:multiLevelType w:val="hybridMultilevel"/>
    <w:tmpl w:val="0E80B8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C72C2A"/>
    <w:multiLevelType w:val="hybridMultilevel"/>
    <w:tmpl w:val="F24E43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FE776B3"/>
    <w:multiLevelType w:val="hybridMultilevel"/>
    <w:tmpl w:val="742652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1456"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3078322B"/>
    <w:multiLevelType w:val="multilevel"/>
    <w:tmpl w:val="CE622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D02A4D"/>
    <w:multiLevelType w:val="multilevel"/>
    <w:tmpl w:val="215AB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82E7AE9"/>
    <w:multiLevelType w:val="hybridMultilevel"/>
    <w:tmpl w:val="7E60A0EA"/>
    <w:lvl w:ilvl="0" w:tplc="ADD8ACB0">
      <w:start w:val="5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9F76825"/>
    <w:multiLevelType w:val="hybridMultilevel"/>
    <w:tmpl w:val="7E04CF64"/>
    <w:lvl w:ilvl="0" w:tplc="0424000F">
      <w:start w:val="1"/>
      <w:numFmt w:val="decimal"/>
      <w:lvlText w:val="%1."/>
      <w:lvlJc w:val="left"/>
      <w:pPr>
        <w:ind w:left="1068" w:hanging="360"/>
      </w:p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20" w15:restartNumberingAfterBreak="0">
    <w:nsid w:val="3E06402A"/>
    <w:multiLevelType w:val="hybridMultilevel"/>
    <w:tmpl w:val="BEE2733C"/>
    <w:lvl w:ilvl="0" w:tplc="7D00C51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45F3DDD"/>
    <w:multiLevelType w:val="multilevel"/>
    <w:tmpl w:val="0424001F"/>
    <w:lvl w:ilvl="0">
      <w:start w:val="1"/>
      <w:numFmt w:val="decimal"/>
      <w:lvlText w:val="%1."/>
      <w:lvlJc w:val="left"/>
      <w:pPr>
        <w:ind w:left="360" w:hanging="360"/>
      </w:pPr>
      <w:rPr>
        <w:b/>
        <w:bCs/>
        <w:i w:val="0"/>
        <w:i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9D77B60"/>
    <w:multiLevelType w:val="hybridMultilevel"/>
    <w:tmpl w:val="EF8C660E"/>
    <w:lvl w:ilvl="0" w:tplc="E0B2CD5C">
      <w:start w:val="6"/>
      <w:numFmt w:val="bullet"/>
      <w:lvlText w:val="-"/>
      <w:lvlJc w:val="left"/>
      <w:pPr>
        <w:ind w:left="720" w:hanging="360"/>
      </w:pPr>
      <w:rPr>
        <w:rFonts w:ascii="Calibri" w:eastAsiaTheme="majorEastAsia" w:hAnsi="Calibri" w:cs="Calibri"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8D448D"/>
    <w:multiLevelType w:val="hybridMultilevel"/>
    <w:tmpl w:val="EF7CED2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4405BA6"/>
    <w:multiLevelType w:val="multilevel"/>
    <w:tmpl w:val="0424001F"/>
    <w:lvl w:ilvl="0">
      <w:start w:val="1"/>
      <w:numFmt w:val="decimal"/>
      <w:lvlText w:val="%1."/>
      <w:lvlJc w:val="left"/>
      <w:pPr>
        <w:ind w:left="360" w:hanging="360"/>
      </w:pPr>
      <w:rPr>
        <w:b/>
        <w:bCs/>
        <w:i w:val="0"/>
        <w:i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D723248"/>
    <w:multiLevelType w:val="multilevel"/>
    <w:tmpl w:val="5822A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F865F11"/>
    <w:multiLevelType w:val="hybridMultilevel"/>
    <w:tmpl w:val="C462907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4BC437C"/>
    <w:multiLevelType w:val="hybridMultilevel"/>
    <w:tmpl w:val="9DD8167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15:restartNumberingAfterBreak="0">
    <w:nsid w:val="6A267665"/>
    <w:multiLevelType w:val="multilevel"/>
    <w:tmpl w:val="6A267665"/>
    <w:lvl w:ilvl="0">
      <w:start w:val="1"/>
      <w:numFmt w:val="decimal"/>
      <w:pStyle w:val="ListBullet"/>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C58410B"/>
    <w:multiLevelType w:val="hybridMultilevel"/>
    <w:tmpl w:val="EB4441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E0D4558"/>
    <w:multiLevelType w:val="multilevel"/>
    <w:tmpl w:val="A010FEAC"/>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30F48D7"/>
    <w:multiLevelType w:val="hybridMultilevel"/>
    <w:tmpl w:val="766A4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154423"/>
    <w:multiLevelType w:val="hybridMultilevel"/>
    <w:tmpl w:val="E9C6034E"/>
    <w:lvl w:ilvl="0" w:tplc="911A21CC">
      <w:start w:val="1"/>
      <w:numFmt w:val="upperRoman"/>
      <w:lvlText w:val="%1."/>
      <w:lvlJc w:val="left"/>
      <w:pPr>
        <w:ind w:left="720" w:hanging="720"/>
      </w:pPr>
      <w:rPr>
        <w:rFonts w:hint="default"/>
      </w:rPr>
    </w:lvl>
    <w:lvl w:ilvl="1" w:tplc="B22E1110">
      <w:start w:val="1"/>
      <w:numFmt w:val="decimal"/>
      <w:lvlText w:val="%2."/>
      <w:lvlJc w:val="left"/>
      <w:pPr>
        <w:ind w:left="1740" w:hanging="540"/>
      </w:pPr>
      <w:rPr>
        <w:rFonts w:hint="default"/>
        <w:b/>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6"/>
  </w:num>
  <w:num w:numId="2">
    <w:abstractNumId w:val="3"/>
  </w:num>
  <w:num w:numId="3">
    <w:abstractNumId w:val="7"/>
  </w:num>
  <w:num w:numId="4">
    <w:abstractNumId w:val="25"/>
  </w:num>
  <w:num w:numId="5">
    <w:abstractNumId w:val="22"/>
  </w:num>
  <w:num w:numId="6">
    <w:abstractNumId w:val="21"/>
  </w:num>
  <w:num w:numId="7">
    <w:abstractNumId w:val="2"/>
  </w:num>
  <w:num w:numId="8">
    <w:abstractNumId w:val="20"/>
  </w:num>
  <w:num w:numId="9">
    <w:abstractNumId w:val="23"/>
  </w:num>
  <w:num w:numId="10">
    <w:abstractNumId w:val="11"/>
  </w:num>
  <w:num w:numId="11">
    <w:abstractNumId w:val="28"/>
  </w:num>
  <w:num w:numId="12">
    <w:abstractNumId w:val="9"/>
  </w:num>
  <w:num w:numId="13">
    <w:abstractNumId w:val="32"/>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4"/>
  </w:num>
  <w:num w:numId="17">
    <w:abstractNumId w:val="17"/>
  </w:num>
  <w:num w:numId="18">
    <w:abstractNumId w:val="19"/>
  </w:num>
  <w:num w:numId="19">
    <w:abstractNumId w:val="8"/>
  </w:num>
  <w:num w:numId="20">
    <w:abstractNumId w:val="13"/>
  </w:num>
  <w:num w:numId="21">
    <w:abstractNumId w:val="30"/>
  </w:num>
  <w:num w:numId="22">
    <w:abstractNumId w:val="2"/>
  </w:num>
  <w:num w:numId="23">
    <w:abstractNumId w:val="2"/>
  </w:num>
  <w:num w:numId="24">
    <w:abstractNumId w:val="24"/>
  </w:num>
  <w:num w:numId="25">
    <w:abstractNumId w:val="29"/>
  </w:num>
  <w:num w:numId="26">
    <w:abstractNumId w:val="1"/>
  </w:num>
  <w:num w:numId="27">
    <w:abstractNumId w:val="12"/>
  </w:num>
  <w:num w:numId="28">
    <w:abstractNumId w:val="15"/>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14"/>
  </w:num>
  <w:num w:numId="33">
    <w:abstractNumId w:val="18"/>
  </w:num>
  <w:num w:numId="34">
    <w:abstractNumId w:val="10"/>
  </w:num>
  <w:num w:numId="35">
    <w:abstractNumId w:val="31"/>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F3D"/>
    <w:rsid w:val="00026775"/>
    <w:rsid w:val="0007215A"/>
    <w:rsid w:val="000D4358"/>
    <w:rsid w:val="000F77B1"/>
    <w:rsid w:val="00151EA1"/>
    <w:rsid w:val="00153AE0"/>
    <w:rsid w:val="00173179"/>
    <w:rsid w:val="00197559"/>
    <w:rsid w:val="001C4F5F"/>
    <w:rsid w:val="00262F4F"/>
    <w:rsid w:val="002D55DB"/>
    <w:rsid w:val="002F7813"/>
    <w:rsid w:val="00301F22"/>
    <w:rsid w:val="00347E2E"/>
    <w:rsid w:val="003518D4"/>
    <w:rsid w:val="00376CD3"/>
    <w:rsid w:val="003C2BDA"/>
    <w:rsid w:val="00403A8F"/>
    <w:rsid w:val="0048470E"/>
    <w:rsid w:val="004C5882"/>
    <w:rsid w:val="004E0A5F"/>
    <w:rsid w:val="005252BE"/>
    <w:rsid w:val="005375DE"/>
    <w:rsid w:val="00576DB3"/>
    <w:rsid w:val="005B569D"/>
    <w:rsid w:val="00600523"/>
    <w:rsid w:val="00617806"/>
    <w:rsid w:val="00620418"/>
    <w:rsid w:val="00633CBD"/>
    <w:rsid w:val="00641251"/>
    <w:rsid w:val="006A26B6"/>
    <w:rsid w:val="00723A71"/>
    <w:rsid w:val="0076177A"/>
    <w:rsid w:val="007633F8"/>
    <w:rsid w:val="00765648"/>
    <w:rsid w:val="007A2B47"/>
    <w:rsid w:val="007A6D3A"/>
    <w:rsid w:val="007E0A1C"/>
    <w:rsid w:val="007F0D7E"/>
    <w:rsid w:val="007F535C"/>
    <w:rsid w:val="008051AC"/>
    <w:rsid w:val="00852CB0"/>
    <w:rsid w:val="0086719D"/>
    <w:rsid w:val="00895D58"/>
    <w:rsid w:val="008A126B"/>
    <w:rsid w:val="008B1BDB"/>
    <w:rsid w:val="008E3333"/>
    <w:rsid w:val="00956706"/>
    <w:rsid w:val="00972567"/>
    <w:rsid w:val="009777D5"/>
    <w:rsid w:val="009B6E6E"/>
    <w:rsid w:val="00A06ACE"/>
    <w:rsid w:val="00A33B06"/>
    <w:rsid w:val="00A4121A"/>
    <w:rsid w:val="00AC2B25"/>
    <w:rsid w:val="00AD111C"/>
    <w:rsid w:val="00AF33DE"/>
    <w:rsid w:val="00B00F0B"/>
    <w:rsid w:val="00B50973"/>
    <w:rsid w:val="00B95872"/>
    <w:rsid w:val="00BC0C9D"/>
    <w:rsid w:val="00BC2866"/>
    <w:rsid w:val="00BD4F3D"/>
    <w:rsid w:val="00C367E2"/>
    <w:rsid w:val="00CB7548"/>
    <w:rsid w:val="00D4763A"/>
    <w:rsid w:val="00D71982"/>
    <w:rsid w:val="00D916E9"/>
    <w:rsid w:val="00DD1CD0"/>
    <w:rsid w:val="00E17E11"/>
    <w:rsid w:val="00E55BBD"/>
    <w:rsid w:val="00E61A86"/>
    <w:rsid w:val="00EA25CF"/>
    <w:rsid w:val="00ED36C1"/>
    <w:rsid w:val="00F37973"/>
    <w:rsid w:val="00F445A5"/>
    <w:rsid w:val="00F81250"/>
    <w:rsid w:val="00F82666"/>
    <w:rsid w:val="00FA500F"/>
    <w:rsid w:val="00FE4B90"/>
    <w:rsid w:val="17D94FCE"/>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D8D01BB"/>
  <w15:chartTrackingRefBased/>
  <w15:docId w15:val="{FFA39DC6-7034-4D4D-A00E-3DC090F13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7"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6"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7"/>
    <w:qFormat/>
    <w:rsid w:val="00BD4F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D4F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D4F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D4F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D4F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D4F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D4F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D4F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D4F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7"/>
    <w:rsid w:val="00BD4F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D4F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D4F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D4F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D4F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D4F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D4F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D4F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D4F3D"/>
    <w:rPr>
      <w:rFonts w:eastAsiaTheme="majorEastAsia" w:cstheme="majorBidi"/>
      <w:color w:val="272727" w:themeColor="text1" w:themeTint="D8"/>
    </w:rPr>
  </w:style>
  <w:style w:type="paragraph" w:styleId="Title">
    <w:name w:val="Title"/>
    <w:basedOn w:val="Normal"/>
    <w:next w:val="Normal"/>
    <w:link w:val="TitleChar"/>
    <w:uiPriority w:val="10"/>
    <w:qFormat/>
    <w:rsid w:val="00BD4F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D4F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D4F3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D4F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D4F3D"/>
    <w:pPr>
      <w:spacing w:before="160"/>
      <w:jc w:val="center"/>
    </w:pPr>
    <w:rPr>
      <w:i/>
      <w:iCs/>
      <w:color w:val="404040" w:themeColor="text1" w:themeTint="BF"/>
    </w:rPr>
  </w:style>
  <w:style w:type="character" w:customStyle="1" w:styleId="QuoteChar">
    <w:name w:val="Quote Char"/>
    <w:basedOn w:val="DefaultParagraphFont"/>
    <w:link w:val="Quote"/>
    <w:uiPriority w:val="29"/>
    <w:rsid w:val="00BD4F3D"/>
    <w:rPr>
      <w:i/>
      <w:iCs/>
      <w:color w:val="404040" w:themeColor="text1" w:themeTint="BF"/>
    </w:rPr>
  </w:style>
  <w:style w:type="paragraph" w:styleId="ListParagraph">
    <w:name w:val="List Paragraph"/>
    <w:aliases w:val="FooterText,numbered,Paragraphe de liste1,Bulletr List Paragraph,列出段落,列出段落1,lp1,lp11,Use Case List Paragraph,Num Bullet 1,List Paragraph11,Liste à puce - Normal,List Paragraph21,Listeafsnit1,b1"/>
    <w:basedOn w:val="Normal"/>
    <w:link w:val="ListParagraphChar"/>
    <w:uiPriority w:val="34"/>
    <w:qFormat/>
    <w:rsid w:val="00BD4F3D"/>
    <w:pPr>
      <w:ind w:left="720"/>
      <w:contextualSpacing/>
    </w:pPr>
  </w:style>
  <w:style w:type="character" w:styleId="IntenseEmphasis">
    <w:name w:val="Intense Emphasis"/>
    <w:basedOn w:val="DefaultParagraphFont"/>
    <w:uiPriority w:val="21"/>
    <w:qFormat/>
    <w:rsid w:val="00BD4F3D"/>
    <w:rPr>
      <w:i/>
      <w:iCs/>
      <w:color w:val="0F4761" w:themeColor="accent1" w:themeShade="BF"/>
    </w:rPr>
  </w:style>
  <w:style w:type="paragraph" w:styleId="IntenseQuote">
    <w:name w:val="Intense Quote"/>
    <w:basedOn w:val="Normal"/>
    <w:next w:val="Normal"/>
    <w:link w:val="IntenseQuoteChar"/>
    <w:uiPriority w:val="30"/>
    <w:qFormat/>
    <w:rsid w:val="00BD4F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D4F3D"/>
    <w:rPr>
      <w:i/>
      <w:iCs/>
      <w:color w:val="0F4761" w:themeColor="accent1" w:themeShade="BF"/>
    </w:rPr>
  </w:style>
  <w:style w:type="character" w:styleId="IntenseReference">
    <w:name w:val="Intense Reference"/>
    <w:basedOn w:val="DefaultParagraphFont"/>
    <w:uiPriority w:val="32"/>
    <w:qFormat/>
    <w:rsid w:val="00BD4F3D"/>
    <w:rPr>
      <w:b/>
      <w:bCs/>
      <w:smallCaps/>
      <w:color w:val="0F4761" w:themeColor="accent1" w:themeShade="BF"/>
      <w:spacing w:val="5"/>
    </w:rPr>
  </w:style>
  <w:style w:type="paragraph" w:styleId="NormalWeb">
    <w:name w:val="Normal (Web)"/>
    <w:basedOn w:val="Normal"/>
    <w:uiPriority w:val="99"/>
    <w:unhideWhenUsed/>
    <w:rsid w:val="00BD4F3D"/>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paragraph">
    <w:name w:val="paragraph"/>
    <w:basedOn w:val="Normal"/>
    <w:rsid w:val="00BD4F3D"/>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character" w:customStyle="1" w:styleId="normaltextrun">
    <w:name w:val="normaltextrun"/>
    <w:basedOn w:val="DefaultParagraphFont"/>
    <w:rsid w:val="00BD4F3D"/>
  </w:style>
  <w:style w:type="character" w:customStyle="1" w:styleId="eop">
    <w:name w:val="eop"/>
    <w:basedOn w:val="DefaultParagraphFont"/>
    <w:rsid w:val="00BD4F3D"/>
  </w:style>
  <w:style w:type="character" w:styleId="Strong">
    <w:name w:val="Strong"/>
    <w:basedOn w:val="DefaultParagraphFont"/>
    <w:uiPriority w:val="22"/>
    <w:qFormat/>
    <w:rsid w:val="00BD4F3D"/>
    <w:rPr>
      <w:b/>
      <w:bCs/>
    </w:rPr>
  </w:style>
  <w:style w:type="character" w:customStyle="1" w:styleId="ListParagraphChar">
    <w:name w:val="List Paragraph Char"/>
    <w:aliases w:val="FooterText Char,numbered Char,Paragraphe de liste1 Char,Bulletr List Paragraph Char,列出段落 Char,列出段落1 Char,lp1 Char,lp11 Char,Use Case List Paragraph Char,Num Bullet 1 Char,List Paragraph11 Char,Liste à puce - Normal Char,b1 Char"/>
    <w:basedOn w:val="DefaultParagraphFont"/>
    <w:link w:val="ListParagraph"/>
    <w:uiPriority w:val="34"/>
    <w:qFormat/>
    <w:rsid w:val="00E55BBD"/>
  </w:style>
  <w:style w:type="paragraph" w:styleId="Header">
    <w:name w:val="header"/>
    <w:aliases w:val="E-PVO-glava,body txt,Znak,Glava - napis,Header-PR"/>
    <w:basedOn w:val="Normal"/>
    <w:link w:val="HeaderChar"/>
    <w:uiPriority w:val="99"/>
    <w:rsid w:val="00E55BBD"/>
    <w:pPr>
      <w:tabs>
        <w:tab w:val="center" w:pos="4536"/>
        <w:tab w:val="right" w:pos="9072"/>
      </w:tabs>
      <w:spacing w:after="0" w:line="240" w:lineRule="auto"/>
    </w:pPr>
    <w:rPr>
      <w:rFonts w:ascii="Arial" w:eastAsia="Times New Roman" w:hAnsi="Arial" w:cs="Times New Roman"/>
      <w:kern w:val="0"/>
      <w:szCs w:val="24"/>
      <w:lang w:eastAsia="sl-SI"/>
      <w14:ligatures w14:val="none"/>
    </w:rPr>
  </w:style>
  <w:style w:type="character" w:customStyle="1" w:styleId="HeaderChar">
    <w:name w:val="Header Char"/>
    <w:aliases w:val="E-PVO-glava Char,body txt Char,Znak Char,Glava - napis Char,Header-PR Char"/>
    <w:basedOn w:val="DefaultParagraphFont"/>
    <w:link w:val="Header"/>
    <w:uiPriority w:val="99"/>
    <w:rsid w:val="00E55BBD"/>
    <w:rPr>
      <w:rFonts w:ascii="Arial" w:eastAsia="Times New Roman" w:hAnsi="Arial" w:cs="Times New Roman"/>
      <w:kern w:val="0"/>
      <w:szCs w:val="24"/>
      <w:lang w:eastAsia="sl-SI"/>
      <w14:ligatures w14:val="none"/>
    </w:rPr>
  </w:style>
  <w:style w:type="paragraph" w:customStyle="1" w:styleId="2Naslov">
    <w:name w:val="2Naslov"/>
    <w:basedOn w:val="Heading2"/>
    <w:next w:val="Normal"/>
    <w:qFormat/>
    <w:rsid w:val="00E55BBD"/>
    <w:pPr>
      <w:spacing w:before="200" w:after="200" w:line="240" w:lineRule="auto"/>
      <w:jc w:val="both"/>
    </w:pPr>
    <w:rPr>
      <w:rFonts w:ascii="Garamond" w:eastAsiaTheme="minorHAnsi" w:hAnsi="Garamond" w:cstheme="minorBidi"/>
      <w:b/>
      <w:color w:val="auto"/>
      <w:kern w:val="0"/>
      <w:sz w:val="28"/>
      <w:szCs w:val="22"/>
      <w14:ligatures w14:val="none"/>
    </w:rPr>
  </w:style>
  <w:style w:type="paragraph" w:customStyle="1" w:styleId="4">
    <w:name w:val="4"/>
    <w:basedOn w:val="Heading4"/>
    <w:link w:val="4Znak"/>
    <w:qFormat/>
    <w:rsid w:val="00E55BBD"/>
    <w:pPr>
      <w:numPr>
        <w:ilvl w:val="2"/>
        <w:numId w:val="7"/>
      </w:numPr>
      <w:spacing w:before="40" w:after="0" w:line="240" w:lineRule="auto"/>
    </w:pPr>
    <w:rPr>
      <w:rFonts w:ascii="Garamond" w:hAnsi="Garamond"/>
      <w:b/>
      <w:color w:val="auto"/>
      <w:kern w:val="0"/>
      <w:sz w:val="24"/>
      <w:szCs w:val="24"/>
      <w:lang w:eastAsia="sl-SI"/>
      <w14:ligatures w14:val="none"/>
    </w:rPr>
  </w:style>
  <w:style w:type="character" w:customStyle="1" w:styleId="4Znak">
    <w:name w:val="4 Znak"/>
    <w:basedOn w:val="ListParagraphChar"/>
    <w:link w:val="4"/>
    <w:rsid w:val="00E55BBD"/>
    <w:rPr>
      <w:rFonts w:ascii="Garamond" w:eastAsiaTheme="majorEastAsia" w:hAnsi="Garamond" w:cstheme="majorBidi"/>
      <w:b/>
      <w:i/>
      <w:iCs/>
      <w:kern w:val="0"/>
      <w:sz w:val="24"/>
      <w:szCs w:val="24"/>
      <w:lang w:eastAsia="sl-SI"/>
      <w14:ligatures w14:val="none"/>
    </w:rPr>
  </w:style>
  <w:style w:type="character" w:customStyle="1" w:styleId="Bodytext">
    <w:name w:val="Body text_"/>
    <w:link w:val="Bodytext1"/>
    <w:locked/>
    <w:rsid w:val="00723A71"/>
    <w:rPr>
      <w:rFonts w:ascii="Arial" w:hAnsi="Arial"/>
      <w:shd w:val="clear" w:color="auto" w:fill="FFFFFF"/>
    </w:rPr>
  </w:style>
  <w:style w:type="paragraph" w:customStyle="1" w:styleId="Bodytext1">
    <w:name w:val="Body text1"/>
    <w:basedOn w:val="Normal"/>
    <w:link w:val="Bodytext"/>
    <w:rsid w:val="00723A71"/>
    <w:pPr>
      <w:shd w:val="clear" w:color="auto" w:fill="FFFFFF"/>
      <w:spacing w:after="1500" w:line="254" w:lineRule="exact"/>
      <w:ind w:hanging="480"/>
    </w:pPr>
    <w:rPr>
      <w:rFonts w:ascii="Arial" w:hAnsi="Arial"/>
    </w:rPr>
  </w:style>
  <w:style w:type="character" w:customStyle="1" w:styleId="Bodytext3NotBold2">
    <w:name w:val="Body text (3) + Not Bold2"/>
    <w:rsid w:val="00723A71"/>
    <w:rPr>
      <w:rFonts w:ascii="Arial" w:hAnsi="Arial" w:cs="Arial"/>
      <w:b w:val="0"/>
      <w:bCs w:val="0"/>
      <w:spacing w:val="0"/>
      <w:sz w:val="22"/>
      <w:szCs w:val="22"/>
      <w:lang w:bidi="ar-SA"/>
    </w:rPr>
  </w:style>
  <w:style w:type="character" w:customStyle="1" w:styleId="Bodytext8">
    <w:name w:val="Body text (8)_"/>
    <w:link w:val="Bodytext81"/>
    <w:rsid w:val="00723A71"/>
    <w:rPr>
      <w:rFonts w:ascii="Arial" w:hAnsi="Arial"/>
      <w:i/>
      <w:iCs/>
      <w:shd w:val="clear" w:color="auto" w:fill="FFFFFF"/>
    </w:rPr>
  </w:style>
  <w:style w:type="paragraph" w:customStyle="1" w:styleId="Bodytext81">
    <w:name w:val="Body text (8)1"/>
    <w:basedOn w:val="Normal"/>
    <w:link w:val="Bodytext8"/>
    <w:rsid w:val="00723A71"/>
    <w:pPr>
      <w:shd w:val="clear" w:color="auto" w:fill="FFFFFF"/>
      <w:spacing w:before="780" w:after="0" w:line="259" w:lineRule="exact"/>
    </w:pPr>
    <w:rPr>
      <w:rFonts w:ascii="Arial" w:hAnsi="Arial"/>
      <w:i/>
      <w:iCs/>
    </w:rPr>
  </w:style>
  <w:style w:type="character" w:customStyle="1" w:styleId="Bodytext3">
    <w:name w:val="Body text (3)_"/>
    <w:link w:val="Bodytext31"/>
    <w:rsid w:val="00723A71"/>
    <w:rPr>
      <w:rFonts w:ascii="Arial" w:hAnsi="Arial"/>
      <w:b/>
      <w:bCs/>
      <w:shd w:val="clear" w:color="auto" w:fill="FFFFFF"/>
    </w:rPr>
  </w:style>
  <w:style w:type="paragraph" w:customStyle="1" w:styleId="Bodytext31">
    <w:name w:val="Body text (3)1"/>
    <w:basedOn w:val="Normal"/>
    <w:link w:val="Bodytext3"/>
    <w:rsid w:val="00723A71"/>
    <w:pPr>
      <w:shd w:val="clear" w:color="auto" w:fill="FFFFFF"/>
      <w:spacing w:after="2760" w:line="259" w:lineRule="exact"/>
      <w:ind w:hanging="400"/>
      <w:jc w:val="center"/>
    </w:pPr>
    <w:rPr>
      <w:rFonts w:ascii="Arial" w:hAnsi="Arial"/>
      <w:b/>
      <w:bCs/>
    </w:rPr>
  </w:style>
  <w:style w:type="paragraph" w:styleId="BodyText2">
    <w:name w:val="Body Text 2"/>
    <w:basedOn w:val="Normal"/>
    <w:link w:val="BodyText2Char"/>
    <w:rsid w:val="00723A71"/>
    <w:pPr>
      <w:spacing w:after="120" w:line="480" w:lineRule="auto"/>
    </w:pPr>
    <w:rPr>
      <w:rFonts w:ascii="Arial" w:eastAsia="Times New Roman" w:hAnsi="Arial" w:cs="Times New Roman"/>
      <w:kern w:val="0"/>
      <w:szCs w:val="24"/>
      <w:lang w:eastAsia="sl-SI"/>
      <w14:ligatures w14:val="none"/>
    </w:rPr>
  </w:style>
  <w:style w:type="character" w:customStyle="1" w:styleId="BodyText2Char">
    <w:name w:val="Body Text 2 Char"/>
    <w:basedOn w:val="DefaultParagraphFont"/>
    <w:link w:val="BodyText2"/>
    <w:rsid w:val="00723A71"/>
    <w:rPr>
      <w:rFonts w:ascii="Arial" w:eastAsia="Times New Roman" w:hAnsi="Arial" w:cs="Times New Roman"/>
      <w:kern w:val="0"/>
      <w:szCs w:val="24"/>
      <w:lang w:eastAsia="sl-SI"/>
      <w14:ligatures w14:val="none"/>
    </w:rPr>
  </w:style>
  <w:style w:type="paragraph" w:styleId="ListBullet">
    <w:name w:val="List Bullet"/>
    <w:basedOn w:val="Normal"/>
    <w:uiPriority w:val="6"/>
    <w:rsid w:val="00723A71"/>
    <w:pPr>
      <w:widowControl w:val="0"/>
      <w:numPr>
        <w:numId w:val="11"/>
      </w:numPr>
      <w:spacing w:after="0" w:line="240" w:lineRule="auto"/>
      <w:jc w:val="both"/>
    </w:pPr>
    <w:rPr>
      <w:rFonts w:ascii="Times New Roman" w:eastAsia="Times New Roman" w:hAnsi="Times New Roman" w:cs="Times New Roman"/>
      <w:kern w:val="0"/>
      <w:sz w:val="24"/>
      <w:szCs w:val="20"/>
      <w:lang w:eastAsia="sl-SI"/>
      <w14:ligatures w14:val="none"/>
    </w:rPr>
  </w:style>
  <w:style w:type="paragraph" w:customStyle="1" w:styleId="Article">
    <w:name w:val="Article"/>
    <w:basedOn w:val="ListParagraph"/>
    <w:qFormat/>
    <w:rsid w:val="00723A71"/>
    <w:pPr>
      <w:widowControl w:val="0"/>
      <w:numPr>
        <w:numId w:val="12"/>
      </w:numPr>
      <w:spacing w:before="480" w:after="200" w:line="276" w:lineRule="auto"/>
      <w:jc w:val="center"/>
    </w:pPr>
    <w:rPr>
      <w:rFonts w:ascii="Arial" w:hAnsi="Arial" w:cs="Arial"/>
      <w:kern w:val="0"/>
      <w:lang w:val="en-US"/>
      <w14:ligatures w14:val="none"/>
    </w:rPr>
  </w:style>
  <w:style w:type="table" w:styleId="PlainTable1">
    <w:name w:val="Plain Table 1"/>
    <w:basedOn w:val="TableNormal"/>
    <w:uiPriority w:val="41"/>
    <w:rsid w:val="00723A71"/>
    <w:pPr>
      <w:spacing w:after="0" w:line="240" w:lineRule="auto"/>
    </w:pPr>
    <w:rPr>
      <w:kern w:val="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BodyText0">
    <w:name w:val="Body Text"/>
    <w:basedOn w:val="Normal"/>
    <w:link w:val="BodyTextChar"/>
    <w:uiPriority w:val="99"/>
    <w:semiHidden/>
    <w:unhideWhenUsed/>
    <w:rsid w:val="007F0D7E"/>
    <w:pPr>
      <w:spacing w:after="120"/>
    </w:pPr>
  </w:style>
  <w:style w:type="character" w:customStyle="1" w:styleId="BodyTextChar">
    <w:name w:val="Body Text Char"/>
    <w:basedOn w:val="DefaultParagraphFont"/>
    <w:link w:val="BodyText0"/>
    <w:uiPriority w:val="99"/>
    <w:semiHidden/>
    <w:rsid w:val="007F0D7E"/>
  </w:style>
  <w:style w:type="paragraph" w:styleId="FootnoteText">
    <w:name w:val="footnote text"/>
    <w:basedOn w:val="Normal"/>
    <w:link w:val="FootnoteTextChar"/>
    <w:uiPriority w:val="99"/>
    <w:semiHidden/>
    <w:unhideWhenUsed/>
    <w:rsid w:val="005252B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252BE"/>
    <w:rPr>
      <w:sz w:val="20"/>
      <w:szCs w:val="20"/>
    </w:rPr>
  </w:style>
  <w:style w:type="character" w:styleId="FootnoteReference">
    <w:name w:val="footnote reference"/>
    <w:basedOn w:val="DefaultParagraphFont"/>
    <w:uiPriority w:val="99"/>
    <w:semiHidden/>
    <w:unhideWhenUsed/>
    <w:rsid w:val="005252BE"/>
    <w:rPr>
      <w:vertAlign w:val="superscript"/>
    </w:rPr>
  </w:style>
  <w:style w:type="character" w:styleId="CommentReference">
    <w:name w:val="annotation reference"/>
    <w:basedOn w:val="DefaultParagraphFont"/>
    <w:uiPriority w:val="99"/>
    <w:semiHidden/>
    <w:unhideWhenUsed/>
    <w:rsid w:val="00633CBD"/>
    <w:rPr>
      <w:sz w:val="16"/>
      <w:szCs w:val="16"/>
    </w:rPr>
  </w:style>
  <w:style w:type="paragraph" w:styleId="CommentText">
    <w:name w:val="annotation text"/>
    <w:basedOn w:val="Normal"/>
    <w:link w:val="CommentTextChar"/>
    <w:uiPriority w:val="99"/>
    <w:unhideWhenUsed/>
    <w:rsid w:val="00633CBD"/>
    <w:pPr>
      <w:spacing w:line="240" w:lineRule="auto"/>
    </w:pPr>
    <w:rPr>
      <w:sz w:val="20"/>
      <w:szCs w:val="20"/>
    </w:rPr>
  </w:style>
  <w:style w:type="character" w:customStyle="1" w:styleId="CommentTextChar">
    <w:name w:val="Comment Text Char"/>
    <w:basedOn w:val="DefaultParagraphFont"/>
    <w:link w:val="CommentText"/>
    <w:uiPriority w:val="99"/>
    <w:rsid w:val="00633CBD"/>
    <w:rPr>
      <w:sz w:val="20"/>
      <w:szCs w:val="20"/>
    </w:rPr>
  </w:style>
  <w:style w:type="paragraph" w:styleId="CommentSubject">
    <w:name w:val="annotation subject"/>
    <w:basedOn w:val="CommentText"/>
    <w:next w:val="CommentText"/>
    <w:link w:val="CommentSubjectChar"/>
    <w:uiPriority w:val="99"/>
    <w:semiHidden/>
    <w:unhideWhenUsed/>
    <w:rsid w:val="00633CBD"/>
    <w:rPr>
      <w:b/>
      <w:bCs/>
    </w:rPr>
  </w:style>
  <w:style w:type="character" w:customStyle="1" w:styleId="CommentSubjectChar">
    <w:name w:val="Comment Subject Char"/>
    <w:basedOn w:val="CommentTextChar"/>
    <w:link w:val="CommentSubject"/>
    <w:uiPriority w:val="99"/>
    <w:semiHidden/>
    <w:rsid w:val="00633CBD"/>
    <w:rPr>
      <w:b/>
      <w:bCs/>
      <w:sz w:val="20"/>
      <w:szCs w:val="20"/>
    </w:rPr>
  </w:style>
  <w:style w:type="paragraph" w:styleId="Revision">
    <w:name w:val="Revision"/>
    <w:hidden/>
    <w:uiPriority w:val="99"/>
    <w:semiHidden/>
    <w:rsid w:val="00633CBD"/>
    <w:pPr>
      <w:spacing w:after="0" w:line="240" w:lineRule="auto"/>
    </w:pPr>
  </w:style>
  <w:style w:type="paragraph" w:styleId="Footer">
    <w:name w:val="footer"/>
    <w:basedOn w:val="Normal"/>
    <w:link w:val="FooterChar"/>
    <w:uiPriority w:val="99"/>
    <w:unhideWhenUsed/>
    <w:rsid w:val="007A6D3A"/>
    <w:pPr>
      <w:tabs>
        <w:tab w:val="center" w:pos="4536"/>
        <w:tab w:val="right" w:pos="9072"/>
      </w:tabs>
      <w:spacing w:after="0" w:line="240" w:lineRule="auto"/>
    </w:pPr>
  </w:style>
  <w:style w:type="character" w:customStyle="1" w:styleId="FooterChar">
    <w:name w:val="Footer Char"/>
    <w:basedOn w:val="DefaultParagraphFont"/>
    <w:link w:val="Footer"/>
    <w:uiPriority w:val="99"/>
    <w:rsid w:val="007A6D3A"/>
  </w:style>
  <w:style w:type="character" w:styleId="Hyperlink">
    <w:name w:val="Hyperlink"/>
    <w:basedOn w:val="DefaultParagraphFont"/>
    <w:uiPriority w:val="99"/>
    <w:unhideWhenUsed/>
    <w:rsid w:val="00DD1CD0"/>
    <w:rPr>
      <w:color w:val="467886" w:themeColor="hyperlink"/>
      <w:u w:val="single"/>
    </w:rPr>
  </w:style>
  <w:style w:type="character" w:customStyle="1" w:styleId="UnresolvedMention">
    <w:name w:val="Unresolved Mention"/>
    <w:basedOn w:val="DefaultParagraphFont"/>
    <w:uiPriority w:val="99"/>
    <w:semiHidden/>
    <w:unhideWhenUsed/>
    <w:rsid w:val="00DD1CD0"/>
    <w:rPr>
      <w:color w:val="605E5C"/>
      <w:shd w:val="clear" w:color="auto" w:fill="E1DFDD"/>
    </w:rPr>
  </w:style>
  <w:style w:type="paragraph" w:customStyle="1" w:styleId="Slog1">
    <w:name w:val="Slog1"/>
    <w:basedOn w:val="Normal"/>
    <w:qFormat/>
    <w:rsid w:val="00BC0C9D"/>
    <w:pPr>
      <w:numPr>
        <w:numId w:val="28"/>
      </w:numPr>
      <w:spacing w:after="120" w:line="300" w:lineRule="auto"/>
      <w:ind w:right="396"/>
      <w:jc w:val="both"/>
    </w:pPr>
    <w:rPr>
      <w:rFonts w:ascii="Arial" w:eastAsia="Calibri" w:hAnsi="Arial" w:cs="Times New Roman"/>
      <w:b/>
      <w:sz w:val="24"/>
      <w:szCs w:val="24"/>
    </w:rPr>
  </w:style>
  <w:style w:type="paragraph" w:customStyle="1" w:styleId="Slog2">
    <w:name w:val="Slog2"/>
    <w:basedOn w:val="Slog1"/>
    <w:qFormat/>
    <w:rsid w:val="00BC0C9D"/>
    <w:pPr>
      <w:numPr>
        <w:ilvl w:val="1"/>
      </w:numPr>
      <w:ind w:left="680" w:right="284" w:firstLine="0"/>
    </w:pPr>
    <w:rPr>
      <w:sz w:val="22"/>
    </w:rPr>
  </w:style>
  <w:style w:type="paragraph" w:customStyle="1" w:styleId="Slog3">
    <w:name w:val="Slog3"/>
    <w:basedOn w:val="Slog1"/>
    <w:qFormat/>
    <w:rsid w:val="00BC0C9D"/>
    <w:pPr>
      <w:numPr>
        <w:ilvl w:val="2"/>
      </w:numPr>
      <w:ind w:left="1134" w:right="284" w:firstLine="0"/>
    </w:pPr>
    <w:rPr>
      <w:b w:val="0"/>
      <w:i/>
      <w:sz w:val="20"/>
    </w:rPr>
  </w:style>
  <w:style w:type="character" w:styleId="FollowedHyperlink">
    <w:name w:val="FollowedHyperlink"/>
    <w:basedOn w:val="DefaultParagraphFont"/>
    <w:uiPriority w:val="99"/>
    <w:semiHidden/>
    <w:unhideWhenUsed/>
    <w:rsid w:val="00895D58"/>
    <w:rPr>
      <w:color w:val="96607D" w:themeColor="followedHyperlink"/>
      <w:u w:val="single"/>
    </w:rPr>
  </w:style>
  <w:style w:type="paragraph" w:customStyle="1" w:styleId="Default">
    <w:name w:val="Default"/>
    <w:rsid w:val="004E0A5F"/>
    <w:pPr>
      <w:autoSpaceDE w:val="0"/>
      <w:autoSpaceDN w:val="0"/>
      <w:adjustRightInd w:val="0"/>
      <w:spacing w:after="0" w:line="240" w:lineRule="auto"/>
    </w:pPr>
    <w:rPr>
      <w:rFonts w:ascii="Cambria" w:hAnsi="Cambria" w:cs="Cambria"/>
      <w:color w:val="000000"/>
      <w:kern w:val="0"/>
      <w:sz w:val="24"/>
      <w:szCs w:val="24"/>
      <w14:ligatures w14:val="none"/>
    </w:rPr>
  </w:style>
  <w:style w:type="paragraph" w:styleId="BalloonText">
    <w:name w:val="Balloon Text"/>
    <w:basedOn w:val="Normal"/>
    <w:link w:val="BalloonTextChar"/>
    <w:uiPriority w:val="99"/>
    <w:semiHidden/>
    <w:unhideWhenUsed/>
    <w:rsid w:val="00151E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E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180741">
      <w:bodyDiv w:val="1"/>
      <w:marLeft w:val="0"/>
      <w:marRight w:val="0"/>
      <w:marTop w:val="0"/>
      <w:marBottom w:val="0"/>
      <w:divBdr>
        <w:top w:val="none" w:sz="0" w:space="0" w:color="auto"/>
        <w:left w:val="none" w:sz="0" w:space="0" w:color="auto"/>
        <w:bottom w:val="none" w:sz="0" w:space="0" w:color="auto"/>
        <w:right w:val="none" w:sz="0" w:space="0" w:color="auto"/>
      </w:divBdr>
    </w:div>
    <w:div w:id="251474400">
      <w:bodyDiv w:val="1"/>
      <w:marLeft w:val="0"/>
      <w:marRight w:val="0"/>
      <w:marTop w:val="0"/>
      <w:marBottom w:val="0"/>
      <w:divBdr>
        <w:top w:val="none" w:sz="0" w:space="0" w:color="auto"/>
        <w:left w:val="none" w:sz="0" w:space="0" w:color="auto"/>
        <w:bottom w:val="none" w:sz="0" w:space="0" w:color="auto"/>
        <w:right w:val="none" w:sz="0" w:space="0" w:color="auto"/>
      </w:divBdr>
    </w:div>
    <w:div w:id="258369229">
      <w:bodyDiv w:val="1"/>
      <w:marLeft w:val="0"/>
      <w:marRight w:val="0"/>
      <w:marTop w:val="0"/>
      <w:marBottom w:val="0"/>
      <w:divBdr>
        <w:top w:val="none" w:sz="0" w:space="0" w:color="auto"/>
        <w:left w:val="none" w:sz="0" w:space="0" w:color="auto"/>
        <w:bottom w:val="none" w:sz="0" w:space="0" w:color="auto"/>
        <w:right w:val="none" w:sz="0" w:space="0" w:color="auto"/>
      </w:divBdr>
    </w:div>
    <w:div w:id="562639021">
      <w:bodyDiv w:val="1"/>
      <w:marLeft w:val="0"/>
      <w:marRight w:val="0"/>
      <w:marTop w:val="0"/>
      <w:marBottom w:val="0"/>
      <w:divBdr>
        <w:top w:val="none" w:sz="0" w:space="0" w:color="auto"/>
        <w:left w:val="none" w:sz="0" w:space="0" w:color="auto"/>
        <w:bottom w:val="none" w:sz="0" w:space="0" w:color="auto"/>
        <w:right w:val="none" w:sz="0" w:space="0" w:color="auto"/>
      </w:divBdr>
    </w:div>
    <w:div w:id="724371400">
      <w:bodyDiv w:val="1"/>
      <w:marLeft w:val="0"/>
      <w:marRight w:val="0"/>
      <w:marTop w:val="0"/>
      <w:marBottom w:val="0"/>
      <w:divBdr>
        <w:top w:val="none" w:sz="0" w:space="0" w:color="auto"/>
        <w:left w:val="none" w:sz="0" w:space="0" w:color="auto"/>
        <w:bottom w:val="none" w:sz="0" w:space="0" w:color="auto"/>
        <w:right w:val="none" w:sz="0" w:space="0" w:color="auto"/>
      </w:divBdr>
    </w:div>
    <w:div w:id="837228746">
      <w:bodyDiv w:val="1"/>
      <w:marLeft w:val="0"/>
      <w:marRight w:val="0"/>
      <w:marTop w:val="0"/>
      <w:marBottom w:val="0"/>
      <w:divBdr>
        <w:top w:val="none" w:sz="0" w:space="0" w:color="auto"/>
        <w:left w:val="none" w:sz="0" w:space="0" w:color="auto"/>
        <w:bottom w:val="none" w:sz="0" w:space="0" w:color="auto"/>
        <w:right w:val="none" w:sz="0" w:space="0" w:color="auto"/>
      </w:divBdr>
    </w:div>
    <w:div w:id="1529635557">
      <w:bodyDiv w:val="1"/>
      <w:marLeft w:val="0"/>
      <w:marRight w:val="0"/>
      <w:marTop w:val="0"/>
      <w:marBottom w:val="0"/>
      <w:divBdr>
        <w:top w:val="none" w:sz="0" w:space="0" w:color="auto"/>
        <w:left w:val="none" w:sz="0" w:space="0" w:color="auto"/>
        <w:bottom w:val="none" w:sz="0" w:space="0" w:color="auto"/>
        <w:right w:val="none" w:sz="0" w:space="0" w:color="auto"/>
      </w:divBdr>
    </w:div>
    <w:div w:id="1793589965">
      <w:bodyDiv w:val="1"/>
      <w:marLeft w:val="0"/>
      <w:marRight w:val="0"/>
      <w:marTop w:val="0"/>
      <w:marBottom w:val="0"/>
      <w:divBdr>
        <w:top w:val="none" w:sz="0" w:space="0" w:color="auto"/>
        <w:left w:val="none" w:sz="0" w:space="0" w:color="auto"/>
        <w:bottom w:val="none" w:sz="0" w:space="0" w:color="auto"/>
        <w:right w:val="none" w:sz="0" w:space="0" w:color="auto"/>
      </w:divBdr>
    </w:div>
    <w:div w:id="1873103471">
      <w:bodyDiv w:val="1"/>
      <w:marLeft w:val="0"/>
      <w:marRight w:val="0"/>
      <w:marTop w:val="0"/>
      <w:marBottom w:val="0"/>
      <w:divBdr>
        <w:top w:val="none" w:sz="0" w:space="0" w:color="auto"/>
        <w:left w:val="none" w:sz="0" w:space="0" w:color="auto"/>
        <w:bottom w:val="none" w:sz="0" w:space="0" w:color="auto"/>
        <w:right w:val="none" w:sz="0" w:space="0" w:color="auto"/>
      </w:divBdr>
    </w:div>
    <w:div w:id="2100714324">
      <w:bodyDiv w:val="1"/>
      <w:marLeft w:val="0"/>
      <w:marRight w:val="0"/>
      <w:marTop w:val="0"/>
      <w:marBottom w:val="0"/>
      <w:divBdr>
        <w:top w:val="none" w:sz="0" w:space="0" w:color="auto"/>
        <w:left w:val="none" w:sz="0" w:space="0" w:color="auto"/>
        <w:bottom w:val="none" w:sz="0" w:space="0" w:color="auto"/>
        <w:right w:val="none" w:sz="0" w:space="0" w:color="auto"/>
      </w:divBdr>
      <w:divsChild>
        <w:div w:id="330958816">
          <w:marLeft w:val="0"/>
          <w:marRight w:val="0"/>
          <w:marTop w:val="0"/>
          <w:marBottom w:val="0"/>
          <w:divBdr>
            <w:top w:val="none" w:sz="0" w:space="0" w:color="auto"/>
            <w:left w:val="none" w:sz="0" w:space="0" w:color="auto"/>
            <w:bottom w:val="none" w:sz="0" w:space="0" w:color="auto"/>
            <w:right w:val="none" w:sz="0" w:space="0" w:color="auto"/>
          </w:divBdr>
          <w:divsChild>
            <w:div w:id="201401457">
              <w:marLeft w:val="0"/>
              <w:marRight w:val="0"/>
              <w:marTop w:val="0"/>
              <w:marBottom w:val="0"/>
              <w:divBdr>
                <w:top w:val="none" w:sz="0" w:space="0" w:color="auto"/>
                <w:left w:val="none" w:sz="0" w:space="0" w:color="auto"/>
                <w:bottom w:val="none" w:sz="0" w:space="0" w:color="auto"/>
                <w:right w:val="none" w:sz="0" w:space="0" w:color="auto"/>
              </w:divBdr>
            </w:div>
          </w:divsChild>
        </w:div>
        <w:div w:id="1621843246">
          <w:marLeft w:val="0"/>
          <w:marRight w:val="0"/>
          <w:marTop w:val="0"/>
          <w:marBottom w:val="0"/>
          <w:divBdr>
            <w:top w:val="none" w:sz="0" w:space="0" w:color="auto"/>
            <w:left w:val="none" w:sz="0" w:space="0" w:color="auto"/>
            <w:bottom w:val="none" w:sz="0" w:space="0" w:color="auto"/>
            <w:right w:val="none" w:sz="0" w:space="0" w:color="auto"/>
          </w:divBdr>
          <w:divsChild>
            <w:div w:id="703289975">
              <w:marLeft w:val="0"/>
              <w:marRight w:val="0"/>
              <w:marTop w:val="0"/>
              <w:marBottom w:val="0"/>
              <w:divBdr>
                <w:top w:val="none" w:sz="0" w:space="0" w:color="auto"/>
                <w:left w:val="none" w:sz="0" w:space="0" w:color="auto"/>
                <w:bottom w:val="none" w:sz="0" w:space="0" w:color="auto"/>
                <w:right w:val="none" w:sz="0" w:space="0" w:color="auto"/>
              </w:divBdr>
            </w:div>
            <w:div w:id="1450777267">
              <w:marLeft w:val="0"/>
              <w:marRight w:val="0"/>
              <w:marTop w:val="0"/>
              <w:marBottom w:val="0"/>
              <w:divBdr>
                <w:top w:val="none" w:sz="0" w:space="0" w:color="auto"/>
                <w:left w:val="none" w:sz="0" w:space="0" w:color="auto"/>
                <w:bottom w:val="none" w:sz="0" w:space="0" w:color="auto"/>
                <w:right w:val="none" w:sz="0" w:space="0" w:color="auto"/>
              </w:divBdr>
            </w:div>
          </w:divsChild>
        </w:div>
        <w:div w:id="1156646437">
          <w:marLeft w:val="0"/>
          <w:marRight w:val="0"/>
          <w:marTop w:val="0"/>
          <w:marBottom w:val="0"/>
          <w:divBdr>
            <w:top w:val="none" w:sz="0" w:space="0" w:color="auto"/>
            <w:left w:val="none" w:sz="0" w:space="0" w:color="auto"/>
            <w:bottom w:val="none" w:sz="0" w:space="0" w:color="auto"/>
            <w:right w:val="none" w:sz="0" w:space="0" w:color="auto"/>
          </w:divBdr>
        </w:div>
        <w:div w:id="1328749448">
          <w:marLeft w:val="0"/>
          <w:marRight w:val="0"/>
          <w:marTop w:val="0"/>
          <w:marBottom w:val="0"/>
          <w:divBdr>
            <w:top w:val="none" w:sz="0" w:space="0" w:color="auto"/>
            <w:left w:val="none" w:sz="0" w:space="0" w:color="auto"/>
            <w:bottom w:val="none" w:sz="0" w:space="0" w:color="auto"/>
            <w:right w:val="none" w:sz="0" w:space="0" w:color="auto"/>
          </w:divBdr>
        </w:div>
        <w:div w:id="1020742818">
          <w:marLeft w:val="0"/>
          <w:marRight w:val="0"/>
          <w:marTop w:val="0"/>
          <w:marBottom w:val="0"/>
          <w:divBdr>
            <w:top w:val="none" w:sz="0" w:space="0" w:color="auto"/>
            <w:left w:val="none" w:sz="0" w:space="0" w:color="auto"/>
            <w:bottom w:val="none" w:sz="0" w:space="0" w:color="auto"/>
            <w:right w:val="none" w:sz="0" w:space="0" w:color="auto"/>
          </w:divBdr>
        </w:div>
        <w:div w:id="39670581">
          <w:marLeft w:val="0"/>
          <w:marRight w:val="0"/>
          <w:marTop w:val="0"/>
          <w:marBottom w:val="0"/>
          <w:divBdr>
            <w:top w:val="none" w:sz="0" w:space="0" w:color="auto"/>
            <w:left w:val="none" w:sz="0" w:space="0" w:color="auto"/>
            <w:bottom w:val="none" w:sz="0" w:space="0" w:color="auto"/>
            <w:right w:val="none" w:sz="0" w:space="0" w:color="auto"/>
          </w:divBdr>
        </w:div>
        <w:div w:id="1185509822">
          <w:marLeft w:val="0"/>
          <w:marRight w:val="0"/>
          <w:marTop w:val="0"/>
          <w:marBottom w:val="0"/>
          <w:divBdr>
            <w:top w:val="none" w:sz="0" w:space="0" w:color="auto"/>
            <w:left w:val="none" w:sz="0" w:space="0" w:color="auto"/>
            <w:bottom w:val="none" w:sz="0" w:space="0" w:color="auto"/>
            <w:right w:val="none" w:sz="0" w:space="0" w:color="auto"/>
          </w:divBdr>
        </w:div>
        <w:div w:id="1077901903">
          <w:marLeft w:val="0"/>
          <w:marRight w:val="0"/>
          <w:marTop w:val="0"/>
          <w:marBottom w:val="0"/>
          <w:divBdr>
            <w:top w:val="none" w:sz="0" w:space="0" w:color="auto"/>
            <w:left w:val="none" w:sz="0" w:space="0" w:color="auto"/>
            <w:bottom w:val="none" w:sz="0" w:space="0" w:color="auto"/>
            <w:right w:val="none" w:sz="0" w:space="0" w:color="auto"/>
          </w:divBdr>
        </w:div>
        <w:div w:id="1351687963">
          <w:marLeft w:val="0"/>
          <w:marRight w:val="0"/>
          <w:marTop w:val="0"/>
          <w:marBottom w:val="0"/>
          <w:divBdr>
            <w:top w:val="none" w:sz="0" w:space="0" w:color="auto"/>
            <w:left w:val="none" w:sz="0" w:space="0" w:color="auto"/>
            <w:bottom w:val="none" w:sz="0" w:space="0" w:color="auto"/>
            <w:right w:val="none" w:sz="0" w:space="0" w:color="auto"/>
          </w:divBdr>
        </w:div>
        <w:div w:id="1400012007">
          <w:marLeft w:val="0"/>
          <w:marRight w:val="0"/>
          <w:marTop w:val="0"/>
          <w:marBottom w:val="0"/>
          <w:divBdr>
            <w:top w:val="none" w:sz="0" w:space="0" w:color="auto"/>
            <w:left w:val="none" w:sz="0" w:space="0" w:color="auto"/>
            <w:bottom w:val="none" w:sz="0" w:space="0" w:color="auto"/>
            <w:right w:val="none" w:sz="0" w:space="0" w:color="auto"/>
          </w:divBdr>
        </w:div>
        <w:div w:id="1681277158">
          <w:marLeft w:val="0"/>
          <w:marRight w:val="0"/>
          <w:marTop w:val="0"/>
          <w:marBottom w:val="0"/>
          <w:divBdr>
            <w:top w:val="none" w:sz="0" w:space="0" w:color="auto"/>
            <w:left w:val="none" w:sz="0" w:space="0" w:color="auto"/>
            <w:bottom w:val="none" w:sz="0" w:space="0" w:color="auto"/>
            <w:right w:val="none" w:sz="0" w:space="0" w:color="auto"/>
          </w:divBdr>
        </w:div>
        <w:div w:id="1615869151">
          <w:marLeft w:val="0"/>
          <w:marRight w:val="0"/>
          <w:marTop w:val="0"/>
          <w:marBottom w:val="0"/>
          <w:divBdr>
            <w:top w:val="none" w:sz="0" w:space="0" w:color="auto"/>
            <w:left w:val="none" w:sz="0" w:space="0" w:color="auto"/>
            <w:bottom w:val="none" w:sz="0" w:space="0" w:color="auto"/>
            <w:right w:val="none" w:sz="0" w:space="0" w:color="auto"/>
          </w:divBdr>
        </w:div>
        <w:div w:id="1770852711">
          <w:marLeft w:val="0"/>
          <w:marRight w:val="0"/>
          <w:marTop w:val="0"/>
          <w:marBottom w:val="0"/>
          <w:divBdr>
            <w:top w:val="none" w:sz="0" w:space="0" w:color="auto"/>
            <w:left w:val="none" w:sz="0" w:space="0" w:color="auto"/>
            <w:bottom w:val="none" w:sz="0" w:space="0" w:color="auto"/>
            <w:right w:val="none" w:sz="0" w:space="0" w:color="auto"/>
          </w:divBdr>
        </w:div>
        <w:div w:id="884146687">
          <w:marLeft w:val="0"/>
          <w:marRight w:val="0"/>
          <w:marTop w:val="0"/>
          <w:marBottom w:val="0"/>
          <w:divBdr>
            <w:top w:val="none" w:sz="0" w:space="0" w:color="auto"/>
            <w:left w:val="none" w:sz="0" w:space="0" w:color="auto"/>
            <w:bottom w:val="none" w:sz="0" w:space="0" w:color="auto"/>
            <w:right w:val="none" w:sz="0" w:space="0" w:color="auto"/>
          </w:divBdr>
        </w:div>
        <w:div w:id="341006681">
          <w:marLeft w:val="0"/>
          <w:marRight w:val="0"/>
          <w:marTop w:val="0"/>
          <w:marBottom w:val="0"/>
          <w:divBdr>
            <w:top w:val="none" w:sz="0" w:space="0" w:color="auto"/>
            <w:left w:val="none" w:sz="0" w:space="0" w:color="auto"/>
            <w:bottom w:val="none" w:sz="0" w:space="0" w:color="auto"/>
            <w:right w:val="none" w:sz="0" w:space="0" w:color="auto"/>
          </w:divBdr>
        </w:div>
        <w:div w:id="1035304451">
          <w:marLeft w:val="0"/>
          <w:marRight w:val="0"/>
          <w:marTop w:val="0"/>
          <w:marBottom w:val="0"/>
          <w:divBdr>
            <w:top w:val="none" w:sz="0" w:space="0" w:color="auto"/>
            <w:left w:val="none" w:sz="0" w:space="0" w:color="auto"/>
            <w:bottom w:val="none" w:sz="0" w:space="0" w:color="auto"/>
            <w:right w:val="none" w:sz="0" w:space="0" w:color="auto"/>
          </w:divBdr>
        </w:div>
        <w:div w:id="1488403486">
          <w:marLeft w:val="0"/>
          <w:marRight w:val="0"/>
          <w:marTop w:val="0"/>
          <w:marBottom w:val="0"/>
          <w:divBdr>
            <w:top w:val="none" w:sz="0" w:space="0" w:color="auto"/>
            <w:left w:val="none" w:sz="0" w:space="0" w:color="auto"/>
            <w:bottom w:val="none" w:sz="0" w:space="0" w:color="auto"/>
            <w:right w:val="none" w:sz="0" w:space="0" w:color="auto"/>
          </w:divBdr>
        </w:div>
        <w:div w:id="1547450653">
          <w:marLeft w:val="0"/>
          <w:marRight w:val="0"/>
          <w:marTop w:val="0"/>
          <w:marBottom w:val="0"/>
          <w:divBdr>
            <w:top w:val="none" w:sz="0" w:space="0" w:color="auto"/>
            <w:left w:val="none" w:sz="0" w:space="0" w:color="auto"/>
            <w:bottom w:val="none" w:sz="0" w:space="0" w:color="auto"/>
            <w:right w:val="none" w:sz="0" w:space="0" w:color="auto"/>
          </w:divBdr>
        </w:div>
        <w:div w:id="640160737">
          <w:marLeft w:val="0"/>
          <w:marRight w:val="0"/>
          <w:marTop w:val="0"/>
          <w:marBottom w:val="0"/>
          <w:divBdr>
            <w:top w:val="none" w:sz="0" w:space="0" w:color="auto"/>
            <w:left w:val="none" w:sz="0" w:space="0" w:color="auto"/>
            <w:bottom w:val="none" w:sz="0" w:space="0" w:color="auto"/>
            <w:right w:val="none" w:sz="0" w:space="0" w:color="auto"/>
          </w:divBdr>
        </w:div>
        <w:div w:id="10107159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46B0CD9-CED3-4B07-B317-5B05BC0CF9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3CB756-29A4-44D4-B7A1-2FEF1F4AFFEA}">
  <ds:schemaRefs>
    <ds:schemaRef ds:uri="http://schemas.microsoft.com/sharepoint/v3/contenttype/forms"/>
  </ds:schemaRefs>
</ds:datastoreItem>
</file>

<file path=customXml/itemProps3.xml><?xml version="1.0" encoding="utf-8"?>
<ds:datastoreItem xmlns:ds="http://schemas.openxmlformats.org/officeDocument/2006/customXml" ds:itemID="{93EFC096-9359-4AF7-8505-71D911B8095A}">
  <ds:schemaRefs>
    <ds:schemaRef ds:uri="http://schemas.microsoft.com/sharepoint/v4"/>
    <ds:schemaRef ds:uri="http://purl.org/dc/terms/"/>
    <ds:schemaRef ds:uri="http://purl.org/dc/dcmitype/"/>
    <ds:schemaRef ds:uri="http://schemas.microsoft.com/office/2006/documentManagement/types"/>
    <ds:schemaRef ds:uri="http://schemas.openxmlformats.org/package/2006/metadata/core-properties"/>
    <ds:schemaRef ds:uri="http://www.w3.org/XML/1998/namespace"/>
    <ds:schemaRef ds:uri="http://schemas.microsoft.com/office/2006/metadata/properties"/>
    <ds:schemaRef ds:uri="http://schemas.microsoft.com/office/infopath/2007/PartnerControls"/>
    <ds:schemaRef ds:uri="3b435ad0-c46f-4dfc-997c-cdfe861774c6"/>
    <ds:schemaRef ds:uri="http://purl.org/dc/elements/1.1/"/>
  </ds:schemaRefs>
</ds:datastoreItem>
</file>

<file path=customXml/itemProps4.xml><?xml version="1.0" encoding="utf-8"?>
<ds:datastoreItem xmlns:ds="http://schemas.openxmlformats.org/officeDocument/2006/customXml" ds:itemID="{A39C4EAC-1742-4DF8-BAE2-B7F59EE2A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748</Words>
  <Characters>4268</Characters>
  <Application>Microsoft Office Word</Application>
  <DocSecurity>0</DocSecurity>
  <Lines>35</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Puntar, Janez</dc:creator>
  <cp:keywords/>
  <dc:description/>
  <cp:lastModifiedBy>Lea Turšič</cp:lastModifiedBy>
  <cp:revision>12</cp:revision>
  <dcterms:created xsi:type="dcterms:W3CDTF">2024-10-22T05:40:00Z</dcterms:created>
  <dcterms:modified xsi:type="dcterms:W3CDTF">2024-10-29T06:26:00Z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